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281303366" w:displacedByCustomXml="next"/>
    <w:sdt>
      <w:sdtPr>
        <w:rPr>
          <w:rFonts w:ascii="Myriad Pro" w:eastAsiaTheme="majorEastAsia" w:hAnsi="Myriad Pro" w:cstheme="majorBidi"/>
          <w:sz w:val="24"/>
          <w:szCs w:val="24"/>
          <w:lang w:eastAsia="ru-RU"/>
        </w:rPr>
        <w:id w:val="94104524"/>
        <w:docPartObj>
          <w:docPartGallery w:val="Cover Pages"/>
          <w:docPartUnique/>
        </w:docPartObj>
      </w:sdtPr>
      <w:sdtEndPr>
        <w:rPr>
          <w:rFonts w:eastAsia="Times New Roman" w:cs="Times New Roman"/>
        </w:rPr>
      </w:sdtEndPr>
      <w:sdtContent>
        <w:tbl>
          <w:tblPr>
            <w:tblpPr w:leftFromText="187" w:rightFromText="187" w:horzAnchor="margin" w:tblpXSpec="center" w:tblpY="2881"/>
            <w:tblW w:w="4053" w:type="pct"/>
            <w:tblBorders>
              <w:left w:val="single" w:sz="18" w:space="0" w:color="4F81BD" w:themeColor="accent1"/>
            </w:tblBorders>
            <w:tblLook w:val="04A0" w:firstRow="1" w:lastRow="0" w:firstColumn="1" w:lastColumn="0" w:noHBand="0" w:noVBand="1"/>
          </w:tblPr>
          <w:tblGrid>
            <w:gridCol w:w="7770"/>
          </w:tblGrid>
          <w:tr w:rsidR="00810982" w:rsidRPr="00405548" w:rsidTr="009B31B1">
            <w:sdt>
              <w:sdtPr>
                <w:rPr>
                  <w:rFonts w:ascii="Myriad Pro" w:eastAsiaTheme="majorEastAsia" w:hAnsi="Myriad Pro" w:cstheme="majorBidi"/>
                  <w:sz w:val="24"/>
                  <w:szCs w:val="24"/>
                  <w:lang w:eastAsia="ru-RU"/>
                </w:rPr>
                <w:alias w:val="Организация"/>
                <w:id w:val="13406915"/>
                <w:dataBinding w:prefixMappings="xmlns:ns0='http://schemas.openxmlformats.org/officeDocument/2006/extended-properties'" w:xpath="/ns0:Properties[1]/ns0:Company[1]" w:storeItemID="{6668398D-A668-4E3E-A5EB-62B293D839F1}"/>
                <w:text/>
              </w:sdtPr>
              <w:sdtEndPr>
                <w:rPr>
                  <w:color w:val="0070C0"/>
                </w:rPr>
              </w:sdtEndPr>
              <w:sdtContent>
                <w:tc>
                  <w:tcPr>
                    <w:tcW w:w="7770" w:type="dxa"/>
                    <w:tcMar>
                      <w:top w:w="216" w:type="dxa"/>
                      <w:left w:w="115" w:type="dxa"/>
                      <w:bottom w:w="216" w:type="dxa"/>
                      <w:right w:w="115" w:type="dxa"/>
                    </w:tcMar>
                  </w:tcPr>
                  <w:p w:rsidR="00810982" w:rsidRPr="00405548" w:rsidRDefault="009F158A" w:rsidP="009F158A">
                    <w:pPr>
                      <w:pStyle w:val="ae"/>
                      <w:rPr>
                        <w:rFonts w:ascii="Myriad Pro" w:eastAsiaTheme="majorEastAsia" w:hAnsi="Myriad Pro" w:cstheme="majorBidi"/>
                      </w:rPr>
                    </w:pPr>
                    <w:r>
                      <w:rPr>
                        <w:rFonts w:ascii="Myriad Pro" w:eastAsiaTheme="majorEastAsia" w:hAnsi="Myriad Pro" w:cstheme="majorBidi"/>
                        <w:color w:val="0070C0"/>
                        <w:sz w:val="24"/>
                        <w:szCs w:val="24"/>
                        <w:lang w:eastAsia="ru-RU"/>
                      </w:rPr>
                      <w:t>ООО</w:t>
                    </w:r>
                    <w:r w:rsidR="006D61AC" w:rsidRPr="00405548">
                      <w:rPr>
                        <w:rFonts w:ascii="Myriad Pro" w:eastAsiaTheme="majorEastAsia" w:hAnsi="Myriad Pro" w:cstheme="majorBidi"/>
                        <w:color w:val="0070C0"/>
                        <w:sz w:val="24"/>
                        <w:szCs w:val="24"/>
                        <w:lang w:eastAsia="ru-RU"/>
                      </w:rPr>
                      <w:t xml:space="preserve"> </w:t>
                    </w:r>
                    <w:r w:rsidR="000F5783" w:rsidRPr="00405548">
                      <w:rPr>
                        <w:rFonts w:ascii="Myriad Pro" w:eastAsiaTheme="majorEastAsia" w:hAnsi="Myriad Pro" w:cstheme="majorBidi"/>
                        <w:color w:val="0070C0"/>
                        <w:sz w:val="24"/>
                        <w:szCs w:val="24"/>
                        <w:lang w:eastAsia="ru-RU"/>
                      </w:rPr>
                      <w:t>«</w:t>
                    </w:r>
                    <w:r w:rsidR="00CD7C0D" w:rsidRPr="00405548">
                      <w:rPr>
                        <w:rFonts w:ascii="Myriad Pro" w:eastAsiaTheme="majorEastAsia" w:hAnsi="Myriad Pro" w:cstheme="majorBidi"/>
                        <w:color w:val="0070C0"/>
                        <w:sz w:val="24"/>
                        <w:szCs w:val="24"/>
                        <w:lang w:eastAsia="ru-RU"/>
                      </w:rPr>
                      <w:t>ПАРУС</w:t>
                    </w:r>
                    <w:r w:rsidR="000F5783" w:rsidRPr="00405548">
                      <w:rPr>
                        <w:rFonts w:ascii="Myriad Pro" w:eastAsiaTheme="majorEastAsia" w:hAnsi="Myriad Pro" w:cstheme="majorBidi"/>
                        <w:color w:val="0070C0"/>
                        <w:sz w:val="24"/>
                        <w:szCs w:val="24"/>
                        <w:lang w:eastAsia="ru-RU"/>
                      </w:rPr>
                      <w:t>»</w:t>
                    </w:r>
                  </w:p>
                </w:tc>
              </w:sdtContent>
            </w:sdt>
          </w:tr>
          <w:tr w:rsidR="00810982" w:rsidRPr="00405548" w:rsidTr="009B31B1">
            <w:tc>
              <w:tcPr>
                <w:tcW w:w="7770" w:type="dxa"/>
              </w:tcPr>
              <w:sdt>
                <w:sdtPr>
                  <w:rPr>
                    <w:rFonts w:ascii="Myriad Pro" w:eastAsia="Times New Roman" w:hAnsi="Myriad Pro" w:cs="Times New Roman"/>
                    <w:color w:val="0070C0"/>
                    <w:sz w:val="52"/>
                    <w:szCs w:val="24"/>
                    <w:lang w:eastAsia="ru-RU"/>
                  </w:rPr>
                  <w:alias w:val="Заголовок"/>
                  <w:id w:val="13406919"/>
                  <w:dataBinding w:prefixMappings="xmlns:ns0='http://schemas.openxmlformats.org/package/2006/metadata/core-properties' xmlns:ns1='http://purl.org/dc/elements/1.1/'" w:xpath="/ns0:coreProperties[1]/ns1:title[1]" w:storeItemID="{6C3C8BC8-F283-45AE-878A-BAB7291924A1}"/>
                  <w:text/>
                </w:sdtPr>
                <w:sdtEndPr/>
                <w:sdtContent>
                  <w:p w:rsidR="00810982" w:rsidRPr="009B31B1" w:rsidRDefault="009B31B1" w:rsidP="009B31B1">
                    <w:pPr>
                      <w:pStyle w:val="ae"/>
                      <w:rPr>
                        <w:rFonts w:ascii="Myriad Pro" w:eastAsiaTheme="majorEastAsia" w:hAnsi="Myriad Pro" w:cstheme="majorBidi"/>
                        <w:color w:val="4F81BD" w:themeColor="accent1"/>
                        <w:sz w:val="52"/>
                        <w:szCs w:val="80"/>
                      </w:rPr>
                    </w:pPr>
                    <w:r w:rsidRPr="009B31B1">
                      <w:rPr>
                        <w:rFonts w:ascii="Myriad Pro" w:eastAsia="Times New Roman" w:hAnsi="Myriad Pro" w:cs="Times New Roman"/>
                        <w:color w:val="0070C0"/>
                        <w:sz w:val="52"/>
                        <w:szCs w:val="24"/>
                        <w:lang w:eastAsia="ru-RU"/>
                      </w:rPr>
                      <w:t>Формирование отчета «Сведения о страховом стаже застрахованных лиц (СЗВ-СТАЖ)»</w:t>
                    </w:r>
                  </w:p>
                </w:sdtContent>
              </w:sdt>
            </w:tc>
          </w:tr>
          <w:tr w:rsidR="00810982" w:rsidRPr="00405548" w:rsidTr="009B31B1">
            <w:trPr>
              <w:trHeight w:val="635"/>
            </w:trPr>
            <w:sdt>
              <w:sdtPr>
                <w:rPr>
                  <w:rFonts w:ascii="Myriad Pro" w:eastAsia="Times New Roman" w:hAnsi="Myriad Pro" w:cs="Times New Roman"/>
                  <w:color w:val="0070C0"/>
                  <w:sz w:val="28"/>
                  <w:szCs w:val="24"/>
                  <w:lang w:eastAsia="ru-RU"/>
                </w:rPr>
                <w:alias w:val="Подзаголовок"/>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770" w:type="dxa"/>
                    <w:tcMar>
                      <w:top w:w="216" w:type="dxa"/>
                      <w:left w:w="115" w:type="dxa"/>
                      <w:bottom w:w="216" w:type="dxa"/>
                      <w:right w:w="115" w:type="dxa"/>
                    </w:tcMar>
                  </w:tcPr>
                  <w:p w:rsidR="00810982" w:rsidRPr="00405548" w:rsidRDefault="006D61AC" w:rsidP="00EF0E4E">
                    <w:pPr>
                      <w:pStyle w:val="ae"/>
                      <w:ind w:right="1059"/>
                      <w:rPr>
                        <w:rFonts w:ascii="Myriad Pro" w:eastAsiaTheme="majorEastAsia" w:hAnsi="Myriad Pro" w:cstheme="majorBidi"/>
                      </w:rPr>
                    </w:pPr>
                    <w:r w:rsidRPr="00405548">
                      <w:rPr>
                        <w:rFonts w:ascii="Myriad Pro" w:eastAsia="Times New Roman" w:hAnsi="Myriad Pro" w:cs="Times New Roman"/>
                        <w:color w:val="0070C0"/>
                        <w:sz w:val="28"/>
                        <w:szCs w:val="24"/>
                        <w:lang w:eastAsia="ru-RU"/>
                      </w:rPr>
                      <w:t xml:space="preserve">в ПП </w:t>
                    </w:r>
                    <w:r w:rsidR="000F5783" w:rsidRPr="00405548">
                      <w:rPr>
                        <w:rFonts w:ascii="Myriad Pro" w:eastAsia="Times New Roman" w:hAnsi="Myriad Pro" w:cs="Times New Roman"/>
                        <w:color w:val="0070C0"/>
                        <w:sz w:val="28"/>
                        <w:szCs w:val="24"/>
                        <w:lang w:eastAsia="ru-RU"/>
                      </w:rPr>
                      <w:t>«</w:t>
                    </w:r>
                    <w:r w:rsidRPr="00405548">
                      <w:rPr>
                        <w:rFonts w:ascii="Myriad Pro" w:eastAsia="Times New Roman" w:hAnsi="Myriad Pro" w:cs="Times New Roman"/>
                        <w:color w:val="0070C0"/>
                        <w:sz w:val="28"/>
                        <w:szCs w:val="24"/>
                        <w:lang w:eastAsia="ru-RU"/>
                      </w:rPr>
                      <w:t>П</w:t>
                    </w:r>
                    <w:r w:rsidR="00EF0E4E" w:rsidRPr="00405548">
                      <w:rPr>
                        <w:rFonts w:ascii="Myriad Pro" w:eastAsia="Times New Roman" w:hAnsi="Myriad Pro" w:cs="Times New Roman"/>
                        <w:color w:val="0070C0"/>
                        <w:sz w:val="28"/>
                        <w:szCs w:val="24"/>
                        <w:lang w:eastAsia="ru-RU"/>
                      </w:rPr>
                      <w:t>АРУС</w:t>
                    </w:r>
                    <w:r w:rsidR="00EF0E4E">
                      <w:rPr>
                        <w:rFonts w:ascii="Myriad Pro" w:eastAsia="Times New Roman" w:hAnsi="Myriad Pro" w:cs="Times New Roman"/>
                        <w:color w:val="0070C0"/>
                        <w:sz w:val="28"/>
                        <w:szCs w:val="24"/>
                        <w:lang w:eastAsia="ru-RU"/>
                      </w:rPr>
                      <w:t>-</w:t>
                    </w:r>
                    <w:r w:rsidRPr="00405548">
                      <w:rPr>
                        <w:rFonts w:ascii="Myriad Pro" w:eastAsia="Times New Roman" w:hAnsi="Myriad Pro" w:cs="Times New Roman"/>
                        <w:color w:val="0070C0"/>
                        <w:sz w:val="28"/>
                        <w:szCs w:val="24"/>
                        <w:lang w:eastAsia="ru-RU"/>
                      </w:rPr>
                      <w:t>Бюджет</w:t>
                    </w:r>
                    <w:r w:rsidR="00EF0E4E">
                      <w:rPr>
                        <w:rFonts w:ascii="Myriad Pro" w:eastAsia="Times New Roman" w:hAnsi="Myriad Pro" w:cs="Times New Roman"/>
                        <w:color w:val="0070C0"/>
                        <w:sz w:val="28"/>
                        <w:szCs w:val="24"/>
                        <w:lang w:eastAsia="ru-RU"/>
                      </w:rPr>
                      <w:t xml:space="preserve"> </w:t>
                    </w:r>
                    <w:r w:rsidRPr="00405548">
                      <w:rPr>
                        <w:rFonts w:ascii="Myriad Pro" w:eastAsia="Times New Roman" w:hAnsi="Myriad Pro" w:cs="Times New Roman"/>
                        <w:color w:val="0070C0"/>
                        <w:sz w:val="28"/>
                        <w:szCs w:val="24"/>
                        <w:lang w:eastAsia="ru-RU"/>
                      </w:rPr>
                      <w:t>8</w:t>
                    </w:r>
                    <w:r w:rsidR="000F5783" w:rsidRPr="00405548">
                      <w:rPr>
                        <w:rFonts w:ascii="Myriad Pro" w:eastAsia="Times New Roman" w:hAnsi="Myriad Pro" w:cs="Times New Roman"/>
                        <w:color w:val="0070C0"/>
                        <w:sz w:val="28"/>
                        <w:szCs w:val="24"/>
                        <w:lang w:eastAsia="ru-RU"/>
                      </w:rPr>
                      <w:t>»</w:t>
                    </w:r>
                    <w:r w:rsidRPr="00405548">
                      <w:rPr>
                        <w:rFonts w:ascii="Myriad Pro" w:eastAsia="Times New Roman" w:hAnsi="Myriad Pro" w:cs="Times New Roman"/>
                        <w:color w:val="0070C0"/>
                        <w:sz w:val="28"/>
                        <w:szCs w:val="24"/>
                        <w:lang w:eastAsia="ru-RU"/>
                      </w:rPr>
                      <w:t xml:space="preserve"> (</w:t>
                    </w:r>
                    <w:r w:rsidR="00CD7C0D" w:rsidRPr="00405548">
                      <w:rPr>
                        <w:rFonts w:ascii="Myriad Pro" w:eastAsia="Times New Roman" w:hAnsi="Myriad Pro" w:cs="Times New Roman"/>
                        <w:color w:val="0070C0"/>
                        <w:sz w:val="28"/>
                        <w:szCs w:val="24"/>
                        <w:lang w:eastAsia="ru-RU"/>
                      </w:rPr>
                      <w:t xml:space="preserve">начиная </w:t>
                    </w:r>
                    <w:r w:rsidRPr="00405548">
                      <w:rPr>
                        <w:rFonts w:ascii="Myriad Pro" w:eastAsia="Times New Roman" w:hAnsi="Myriad Pro" w:cs="Times New Roman"/>
                        <w:color w:val="0070C0"/>
                        <w:sz w:val="28"/>
                        <w:szCs w:val="24"/>
                        <w:lang w:eastAsia="ru-RU"/>
                      </w:rPr>
                      <w:t>с отчетности за 201</w:t>
                    </w:r>
                    <w:r w:rsidR="00CD7C0D" w:rsidRPr="00405548">
                      <w:rPr>
                        <w:rFonts w:ascii="Myriad Pro" w:eastAsia="Times New Roman" w:hAnsi="Myriad Pro" w:cs="Times New Roman"/>
                        <w:color w:val="0070C0"/>
                        <w:sz w:val="28"/>
                        <w:szCs w:val="24"/>
                        <w:lang w:eastAsia="ru-RU"/>
                      </w:rPr>
                      <w:t>7</w:t>
                    </w:r>
                    <w:r w:rsidRPr="00405548">
                      <w:rPr>
                        <w:rFonts w:ascii="Myriad Pro" w:eastAsia="Times New Roman" w:hAnsi="Myriad Pro" w:cs="Times New Roman"/>
                        <w:color w:val="0070C0"/>
                        <w:sz w:val="28"/>
                        <w:szCs w:val="24"/>
                        <w:lang w:eastAsia="ru-RU"/>
                      </w:rPr>
                      <w:t>г)</w:t>
                    </w:r>
                  </w:p>
                </w:tc>
              </w:sdtContent>
            </w:sdt>
          </w:tr>
        </w:tbl>
        <w:p w:rsidR="00810982" w:rsidRPr="00405548" w:rsidRDefault="00810982" w:rsidP="00A04280"/>
        <w:p w:rsidR="00810982" w:rsidRPr="00405548" w:rsidRDefault="00810982" w:rsidP="00A04280"/>
        <w:tbl>
          <w:tblPr>
            <w:tblpPr w:leftFromText="187" w:rightFromText="187" w:horzAnchor="margin" w:tblpXSpec="center" w:tblpYSpec="bottom"/>
            <w:tblW w:w="4000" w:type="pct"/>
            <w:tblLook w:val="04A0" w:firstRow="1" w:lastRow="0" w:firstColumn="1" w:lastColumn="0" w:noHBand="0" w:noVBand="1"/>
          </w:tblPr>
          <w:tblGrid>
            <w:gridCol w:w="7668"/>
          </w:tblGrid>
          <w:tr w:rsidR="00810982" w:rsidRPr="00405548">
            <w:tc>
              <w:tcPr>
                <w:tcW w:w="7672" w:type="dxa"/>
                <w:tcMar>
                  <w:top w:w="216" w:type="dxa"/>
                  <w:left w:w="115" w:type="dxa"/>
                  <w:bottom w:w="216" w:type="dxa"/>
                  <w:right w:w="115" w:type="dxa"/>
                </w:tcMar>
              </w:tcPr>
              <w:sdt>
                <w:sdtPr>
                  <w:rPr>
                    <w:rFonts w:ascii="Myriad Pro" w:hAnsi="Myriad Pro"/>
                  </w:rPr>
                  <w:alias w:val="Автор"/>
                  <w:id w:val="13406928"/>
                  <w:dataBinding w:prefixMappings="xmlns:ns0='http://schemas.openxmlformats.org/package/2006/metadata/core-properties' xmlns:ns1='http://purl.org/dc/elements/1.1/'" w:xpath="/ns0:coreProperties[1]/ns1:creator[1]" w:storeItemID="{6C3C8BC8-F283-45AE-878A-BAB7291924A1}"/>
                  <w:text/>
                </w:sdtPr>
                <w:sdtEndPr/>
                <w:sdtContent>
                  <w:p w:rsidR="00810982" w:rsidRPr="00405548" w:rsidRDefault="00CD7C0D" w:rsidP="004B28F4">
                    <w:pPr>
                      <w:pStyle w:val="ae"/>
                      <w:rPr>
                        <w:rFonts w:ascii="Myriad Pro" w:hAnsi="Myriad Pro"/>
                      </w:rPr>
                    </w:pPr>
                    <w:r w:rsidRPr="00405548">
                      <w:rPr>
                        <w:rFonts w:ascii="Myriad Pro" w:hAnsi="Myriad Pro"/>
                      </w:rPr>
                      <w:t>Н.Г. Есина</w:t>
                    </w:r>
                  </w:p>
                </w:sdtContent>
              </w:sdt>
              <w:sdt>
                <w:sdtPr>
                  <w:rPr>
                    <w:rFonts w:ascii="Myriad Pro" w:hAnsi="Myriad Pro"/>
                  </w:rPr>
                  <w:alias w:val="Дата"/>
                  <w:id w:val="13406932"/>
                  <w:dataBinding w:prefixMappings="xmlns:ns0='http://schemas.microsoft.com/office/2006/coverPageProps'" w:xpath="/ns0:CoverPageProperties[1]/ns0:PublishDate[1]" w:storeItemID="{55AF091B-3C7A-41E3-B477-F2FDAA23CFDA}"/>
                  <w:date w:fullDate="2021-08-08T00:00:00Z">
                    <w:dateFormat w:val="dd.MM.yyyy"/>
                    <w:lid w:val="ru-RU"/>
                    <w:storeMappedDataAs w:val="dateTime"/>
                    <w:calendar w:val="gregorian"/>
                  </w:date>
                </w:sdtPr>
                <w:sdtEndPr/>
                <w:sdtContent>
                  <w:p w:rsidR="00810982" w:rsidRPr="00405548" w:rsidRDefault="009F158A" w:rsidP="007F7501">
                    <w:pPr>
                      <w:pStyle w:val="ae"/>
                      <w:rPr>
                        <w:rFonts w:ascii="Myriad Pro" w:hAnsi="Myriad Pro"/>
                      </w:rPr>
                    </w:pPr>
                    <w:r>
                      <w:rPr>
                        <w:rFonts w:ascii="Myriad Pro" w:hAnsi="Myriad Pro"/>
                      </w:rPr>
                      <w:t>08.08.2021</w:t>
                    </w:r>
                  </w:p>
                </w:sdtContent>
              </w:sdt>
            </w:tc>
          </w:tr>
        </w:tbl>
        <w:p w:rsidR="00810982" w:rsidRPr="00405548" w:rsidRDefault="00810982" w:rsidP="00A04280"/>
        <w:p w:rsidR="00810982" w:rsidRPr="00405548" w:rsidRDefault="00810982" w:rsidP="00A04280">
          <w:r w:rsidRPr="00405548">
            <w:br w:type="page"/>
          </w:r>
        </w:p>
      </w:sdtContent>
    </w:sdt>
    <w:bookmarkEnd w:id="0" w:displacedByCustomXml="next"/>
    <w:sdt>
      <w:sdtPr>
        <w:rPr>
          <w:rFonts w:eastAsia="Times New Roman" w:cs="Times New Roman"/>
          <w:b w:val="0"/>
          <w:bCs w:val="0"/>
          <w:color w:val="auto"/>
          <w:sz w:val="24"/>
          <w:szCs w:val="24"/>
          <w:lang w:eastAsia="ru-RU"/>
        </w:rPr>
        <w:id w:val="94104636"/>
        <w:docPartObj>
          <w:docPartGallery w:val="Table of Contents"/>
          <w:docPartUnique/>
        </w:docPartObj>
      </w:sdtPr>
      <w:sdtEndPr/>
      <w:sdtContent>
        <w:p w:rsidR="00810982" w:rsidRPr="00405548" w:rsidRDefault="00810982" w:rsidP="00262DB6">
          <w:pPr>
            <w:pStyle w:val="af0"/>
            <w:spacing w:after="480"/>
          </w:pPr>
          <w:r w:rsidRPr="00405548">
            <w:t>Оглавление</w:t>
          </w:r>
        </w:p>
        <w:p w:rsidR="0078359E" w:rsidRDefault="00EE4167">
          <w:pPr>
            <w:pStyle w:val="11"/>
            <w:rPr>
              <w:rFonts w:asciiTheme="minorHAnsi" w:eastAsiaTheme="minorEastAsia" w:hAnsiTheme="minorHAnsi" w:cstheme="minorBidi"/>
              <w:noProof/>
              <w:sz w:val="22"/>
              <w:szCs w:val="22"/>
            </w:rPr>
          </w:pPr>
          <w:r w:rsidRPr="00405548">
            <w:rPr>
              <w:sz w:val="23"/>
              <w:szCs w:val="23"/>
            </w:rPr>
            <w:fldChar w:fldCharType="begin"/>
          </w:r>
          <w:r w:rsidR="00810982" w:rsidRPr="00405548">
            <w:rPr>
              <w:sz w:val="23"/>
              <w:szCs w:val="23"/>
            </w:rPr>
            <w:instrText xml:space="preserve"> TOC \o "1-3" \h \z \u </w:instrText>
          </w:r>
          <w:r w:rsidRPr="00405548">
            <w:rPr>
              <w:sz w:val="23"/>
              <w:szCs w:val="23"/>
            </w:rPr>
            <w:fldChar w:fldCharType="separate"/>
          </w:r>
          <w:hyperlink w:anchor="_Toc49877018" w:history="1">
            <w:r w:rsidR="0078359E" w:rsidRPr="00374F3C">
              <w:rPr>
                <w:rStyle w:val="a6"/>
                <w:noProof/>
              </w:rPr>
              <w:t>Законодательное обоснование</w:t>
            </w:r>
            <w:r w:rsidR="0078359E">
              <w:rPr>
                <w:noProof/>
                <w:webHidden/>
              </w:rPr>
              <w:tab/>
            </w:r>
            <w:r w:rsidR="0078359E">
              <w:rPr>
                <w:noProof/>
                <w:webHidden/>
              </w:rPr>
              <w:fldChar w:fldCharType="begin"/>
            </w:r>
            <w:r w:rsidR="0078359E">
              <w:rPr>
                <w:noProof/>
                <w:webHidden/>
              </w:rPr>
              <w:instrText xml:space="preserve"> PAGEREF _Toc49877018 \h </w:instrText>
            </w:r>
            <w:r w:rsidR="0078359E">
              <w:rPr>
                <w:noProof/>
                <w:webHidden/>
              </w:rPr>
            </w:r>
            <w:r w:rsidR="0078359E">
              <w:rPr>
                <w:noProof/>
                <w:webHidden/>
              </w:rPr>
              <w:fldChar w:fldCharType="separate"/>
            </w:r>
            <w:r w:rsidR="0078359E">
              <w:rPr>
                <w:noProof/>
                <w:webHidden/>
              </w:rPr>
              <w:t>3</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19" w:history="1">
            <w:r w:rsidR="0078359E" w:rsidRPr="00374F3C">
              <w:rPr>
                <w:rStyle w:val="a6"/>
                <w:noProof/>
              </w:rPr>
              <w:t>Нормативная база</w:t>
            </w:r>
            <w:r w:rsidR="0078359E">
              <w:rPr>
                <w:noProof/>
                <w:webHidden/>
              </w:rPr>
              <w:tab/>
            </w:r>
            <w:r w:rsidR="0078359E">
              <w:rPr>
                <w:noProof/>
                <w:webHidden/>
              </w:rPr>
              <w:fldChar w:fldCharType="begin"/>
            </w:r>
            <w:r w:rsidR="0078359E">
              <w:rPr>
                <w:noProof/>
                <w:webHidden/>
              </w:rPr>
              <w:instrText xml:space="preserve"> PAGEREF _Toc49877019 \h </w:instrText>
            </w:r>
            <w:r w:rsidR="0078359E">
              <w:rPr>
                <w:noProof/>
                <w:webHidden/>
              </w:rPr>
            </w:r>
            <w:r w:rsidR="0078359E">
              <w:rPr>
                <w:noProof/>
                <w:webHidden/>
              </w:rPr>
              <w:fldChar w:fldCharType="separate"/>
            </w:r>
            <w:r w:rsidR="0078359E">
              <w:rPr>
                <w:noProof/>
                <w:webHidden/>
              </w:rPr>
              <w:t>3</w:t>
            </w:r>
            <w:r w:rsidR="0078359E">
              <w:rPr>
                <w:noProof/>
                <w:webHidden/>
              </w:rPr>
              <w:fldChar w:fldCharType="end"/>
            </w:r>
          </w:hyperlink>
        </w:p>
        <w:p w:rsidR="0078359E" w:rsidRDefault="009F158A">
          <w:pPr>
            <w:pStyle w:val="11"/>
            <w:rPr>
              <w:rFonts w:asciiTheme="minorHAnsi" w:eastAsiaTheme="minorEastAsia" w:hAnsiTheme="minorHAnsi" w:cstheme="minorBidi"/>
              <w:noProof/>
              <w:sz w:val="22"/>
              <w:szCs w:val="22"/>
            </w:rPr>
          </w:pPr>
          <w:hyperlink w:anchor="_Toc49877020" w:history="1">
            <w:r w:rsidR="0078359E" w:rsidRPr="00374F3C">
              <w:rPr>
                <w:rStyle w:val="a6"/>
                <w:noProof/>
              </w:rPr>
              <w:t>Реализация в ПП «ПАРУС-Бюджет 8». Общие сведения</w:t>
            </w:r>
            <w:r w:rsidR="0078359E">
              <w:rPr>
                <w:noProof/>
                <w:webHidden/>
              </w:rPr>
              <w:tab/>
            </w:r>
            <w:r w:rsidR="0078359E">
              <w:rPr>
                <w:noProof/>
                <w:webHidden/>
              </w:rPr>
              <w:fldChar w:fldCharType="begin"/>
            </w:r>
            <w:r w:rsidR="0078359E">
              <w:rPr>
                <w:noProof/>
                <w:webHidden/>
              </w:rPr>
              <w:instrText xml:space="preserve"> PAGEREF _Toc49877020 \h </w:instrText>
            </w:r>
            <w:r w:rsidR="0078359E">
              <w:rPr>
                <w:noProof/>
                <w:webHidden/>
              </w:rPr>
            </w:r>
            <w:r w:rsidR="0078359E">
              <w:rPr>
                <w:noProof/>
                <w:webHidden/>
              </w:rPr>
              <w:fldChar w:fldCharType="separate"/>
            </w:r>
            <w:r w:rsidR="0078359E">
              <w:rPr>
                <w:noProof/>
                <w:webHidden/>
              </w:rPr>
              <w:t>4</w:t>
            </w:r>
            <w:r w:rsidR="0078359E">
              <w:rPr>
                <w:noProof/>
                <w:webHidden/>
              </w:rPr>
              <w:fldChar w:fldCharType="end"/>
            </w:r>
          </w:hyperlink>
        </w:p>
        <w:p w:rsidR="0078359E" w:rsidRDefault="009F158A">
          <w:pPr>
            <w:pStyle w:val="11"/>
            <w:rPr>
              <w:rFonts w:asciiTheme="minorHAnsi" w:eastAsiaTheme="minorEastAsia" w:hAnsiTheme="minorHAnsi" w:cstheme="minorBidi"/>
              <w:noProof/>
              <w:sz w:val="22"/>
              <w:szCs w:val="22"/>
            </w:rPr>
          </w:pPr>
          <w:hyperlink w:anchor="_Toc49877021" w:history="1">
            <w:r w:rsidR="0078359E" w:rsidRPr="00374F3C">
              <w:rPr>
                <w:rStyle w:val="a6"/>
                <w:noProof/>
              </w:rPr>
              <w:t>Предварительная настройка словарей</w:t>
            </w:r>
            <w:r w:rsidR="0078359E">
              <w:rPr>
                <w:noProof/>
                <w:webHidden/>
              </w:rPr>
              <w:tab/>
            </w:r>
            <w:r w:rsidR="0078359E">
              <w:rPr>
                <w:noProof/>
                <w:webHidden/>
              </w:rPr>
              <w:fldChar w:fldCharType="begin"/>
            </w:r>
            <w:r w:rsidR="0078359E">
              <w:rPr>
                <w:noProof/>
                <w:webHidden/>
              </w:rPr>
              <w:instrText xml:space="preserve"> PAGEREF _Toc49877021 \h </w:instrText>
            </w:r>
            <w:r w:rsidR="0078359E">
              <w:rPr>
                <w:noProof/>
                <w:webHidden/>
              </w:rPr>
            </w:r>
            <w:r w:rsidR="0078359E">
              <w:rPr>
                <w:noProof/>
                <w:webHidden/>
              </w:rPr>
              <w:fldChar w:fldCharType="separate"/>
            </w:r>
            <w:r w:rsidR="0078359E">
              <w:rPr>
                <w:noProof/>
                <w:webHidden/>
              </w:rPr>
              <w:t>4</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22" w:history="1">
            <w:r w:rsidR="0078359E" w:rsidRPr="00374F3C">
              <w:rPr>
                <w:rStyle w:val="a6"/>
                <w:noProof/>
              </w:rPr>
              <w:t>Параметры системы</w:t>
            </w:r>
            <w:r w:rsidR="0078359E">
              <w:rPr>
                <w:noProof/>
                <w:webHidden/>
              </w:rPr>
              <w:tab/>
            </w:r>
            <w:r w:rsidR="0078359E">
              <w:rPr>
                <w:noProof/>
                <w:webHidden/>
              </w:rPr>
              <w:fldChar w:fldCharType="begin"/>
            </w:r>
            <w:r w:rsidR="0078359E">
              <w:rPr>
                <w:noProof/>
                <w:webHidden/>
              </w:rPr>
              <w:instrText xml:space="preserve"> PAGEREF _Toc49877022 \h </w:instrText>
            </w:r>
            <w:r w:rsidR="0078359E">
              <w:rPr>
                <w:noProof/>
                <w:webHidden/>
              </w:rPr>
            </w:r>
            <w:r w:rsidR="0078359E">
              <w:rPr>
                <w:noProof/>
                <w:webHidden/>
              </w:rPr>
              <w:fldChar w:fldCharType="separate"/>
            </w:r>
            <w:r w:rsidR="0078359E">
              <w:rPr>
                <w:noProof/>
                <w:webHidden/>
              </w:rPr>
              <w:t>4</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23" w:history="1">
            <w:r w:rsidR="0078359E" w:rsidRPr="00374F3C">
              <w:rPr>
                <w:rStyle w:val="a6"/>
                <w:noProof/>
              </w:rPr>
              <w:t>Паспорта учреждений</w:t>
            </w:r>
            <w:r w:rsidR="0078359E">
              <w:rPr>
                <w:noProof/>
                <w:webHidden/>
              </w:rPr>
              <w:tab/>
            </w:r>
            <w:r w:rsidR="0078359E">
              <w:rPr>
                <w:noProof/>
                <w:webHidden/>
              </w:rPr>
              <w:fldChar w:fldCharType="begin"/>
            </w:r>
            <w:r w:rsidR="0078359E">
              <w:rPr>
                <w:noProof/>
                <w:webHidden/>
              </w:rPr>
              <w:instrText xml:space="preserve"> PAGEREF _Toc49877023 \h </w:instrText>
            </w:r>
            <w:r w:rsidR="0078359E">
              <w:rPr>
                <w:noProof/>
                <w:webHidden/>
              </w:rPr>
            </w:r>
            <w:r w:rsidR="0078359E">
              <w:rPr>
                <w:noProof/>
                <w:webHidden/>
              </w:rPr>
              <w:fldChar w:fldCharType="separate"/>
            </w:r>
            <w:r w:rsidR="0078359E">
              <w:rPr>
                <w:noProof/>
                <w:webHidden/>
              </w:rPr>
              <w:t>5</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24" w:history="1">
            <w:r w:rsidR="0078359E" w:rsidRPr="00374F3C">
              <w:rPr>
                <w:rStyle w:val="a6"/>
                <w:noProof/>
              </w:rPr>
              <w:t>Типы периодов мониторинга</w:t>
            </w:r>
            <w:r w:rsidR="0078359E">
              <w:rPr>
                <w:noProof/>
                <w:webHidden/>
              </w:rPr>
              <w:tab/>
            </w:r>
            <w:r w:rsidR="0078359E">
              <w:rPr>
                <w:noProof/>
                <w:webHidden/>
              </w:rPr>
              <w:fldChar w:fldCharType="begin"/>
            </w:r>
            <w:r w:rsidR="0078359E">
              <w:rPr>
                <w:noProof/>
                <w:webHidden/>
              </w:rPr>
              <w:instrText xml:space="preserve"> PAGEREF _Toc49877024 \h </w:instrText>
            </w:r>
            <w:r w:rsidR="0078359E">
              <w:rPr>
                <w:noProof/>
                <w:webHidden/>
              </w:rPr>
            </w:r>
            <w:r w:rsidR="0078359E">
              <w:rPr>
                <w:noProof/>
                <w:webHidden/>
              </w:rPr>
              <w:fldChar w:fldCharType="separate"/>
            </w:r>
            <w:r w:rsidR="0078359E">
              <w:rPr>
                <w:noProof/>
                <w:webHidden/>
              </w:rPr>
              <w:t>6</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25" w:history="1">
            <w:r w:rsidR="0078359E" w:rsidRPr="00374F3C">
              <w:rPr>
                <w:rStyle w:val="a6"/>
                <w:noProof/>
              </w:rPr>
              <w:t>Контрагенты</w:t>
            </w:r>
            <w:r w:rsidR="0078359E">
              <w:rPr>
                <w:noProof/>
                <w:webHidden/>
              </w:rPr>
              <w:tab/>
            </w:r>
            <w:r w:rsidR="0078359E">
              <w:rPr>
                <w:noProof/>
                <w:webHidden/>
              </w:rPr>
              <w:fldChar w:fldCharType="begin"/>
            </w:r>
            <w:r w:rsidR="0078359E">
              <w:rPr>
                <w:noProof/>
                <w:webHidden/>
              </w:rPr>
              <w:instrText xml:space="preserve"> PAGEREF _Toc49877025 \h </w:instrText>
            </w:r>
            <w:r w:rsidR="0078359E">
              <w:rPr>
                <w:noProof/>
                <w:webHidden/>
              </w:rPr>
            </w:r>
            <w:r w:rsidR="0078359E">
              <w:rPr>
                <w:noProof/>
                <w:webHidden/>
              </w:rPr>
              <w:fldChar w:fldCharType="separate"/>
            </w:r>
            <w:r w:rsidR="0078359E">
              <w:rPr>
                <w:noProof/>
                <w:webHidden/>
              </w:rPr>
              <w:t>6</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26" w:history="1">
            <w:r w:rsidR="0078359E" w:rsidRPr="00374F3C">
              <w:rPr>
                <w:rStyle w:val="a6"/>
                <w:noProof/>
              </w:rPr>
              <w:t>Функции подписывающих лиц</w:t>
            </w:r>
            <w:r w:rsidR="0078359E">
              <w:rPr>
                <w:noProof/>
                <w:webHidden/>
              </w:rPr>
              <w:tab/>
            </w:r>
            <w:r w:rsidR="0078359E">
              <w:rPr>
                <w:noProof/>
                <w:webHidden/>
              </w:rPr>
              <w:fldChar w:fldCharType="begin"/>
            </w:r>
            <w:r w:rsidR="0078359E">
              <w:rPr>
                <w:noProof/>
                <w:webHidden/>
              </w:rPr>
              <w:instrText xml:space="preserve"> PAGEREF _Toc49877026 \h </w:instrText>
            </w:r>
            <w:r w:rsidR="0078359E">
              <w:rPr>
                <w:noProof/>
                <w:webHidden/>
              </w:rPr>
            </w:r>
            <w:r w:rsidR="0078359E">
              <w:rPr>
                <w:noProof/>
                <w:webHidden/>
              </w:rPr>
              <w:fldChar w:fldCharType="separate"/>
            </w:r>
            <w:r w:rsidR="0078359E">
              <w:rPr>
                <w:noProof/>
                <w:webHidden/>
              </w:rPr>
              <w:t>7</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27" w:history="1">
            <w:r w:rsidR="0078359E" w:rsidRPr="00374F3C">
              <w:rPr>
                <w:rStyle w:val="a6"/>
                <w:noProof/>
              </w:rPr>
              <w:t>Списки подразделений</w:t>
            </w:r>
            <w:r w:rsidR="0078359E">
              <w:rPr>
                <w:noProof/>
                <w:webHidden/>
              </w:rPr>
              <w:tab/>
            </w:r>
            <w:r w:rsidR="0078359E">
              <w:rPr>
                <w:noProof/>
                <w:webHidden/>
              </w:rPr>
              <w:fldChar w:fldCharType="begin"/>
            </w:r>
            <w:r w:rsidR="0078359E">
              <w:rPr>
                <w:noProof/>
                <w:webHidden/>
              </w:rPr>
              <w:instrText xml:space="preserve"> PAGEREF _Toc49877027 \h </w:instrText>
            </w:r>
            <w:r w:rsidR="0078359E">
              <w:rPr>
                <w:noProof/>
                <w:webHidden/>
              </w:rPr>
            </w:r>
            <w:r w:rsidR="0078359E">
              <w:rPr>
                <w:noProof/>
                <w:webHidden/>
              </w:rPr>
              <w:fldChar w:fldCharType="separate"/>
            </w:r>
            <w:r w:rsidR="0078359E">
              <w:rPr>
                <w:noProof/>
                <w:webHidden/>
              </w:rPr>
              <w:t>7</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28" w:history="1">
            <w:r w:rsidR="0078359E" w:rsidRPr="00374F3C">
              <w:rPr>
                <w:rStyle w:val="a6"/>
                <w:noProof/>
              </w:rPr>
              <w:t>Группы параметров стажей</w:t>
            </w:r>
            <w:r w:rsidR="0078359E">
              <w:rPr>
                <w:noProof/>
                <w:webHidden/>
              </w:rPr>
              <w:tab/>
            </w:r>
            <w:r w:rsidR="0078359E">
              <w:rPr>
                <w:noProof/>
                <w:webHidden/>
              </w:rPr>
              <w:fldChar w:fldCharType="begin"/>
            </w:r>
            <w:r w:rsidR="0078359E">
              <w:rPr>
                <w:noProof/>
                <w:webHidden/>
              </w:rPr>
              <w:instrText xml:space="preserve"> PAGEREF _Toc49877028 \h </w:instrText>
            </w:r>
            <w:r w:rsidR="0078359E">
              <w:rPr>
                <w:noProof/>
                <w:webHidden/>
              </w:rPr>
            </w:r>
            <w:r w:rsidR="0078359E">
              <w:rPr>
                <w:noProof/>
                <w:webHidden/>
              </w:rPr>
              <w:fldChar w:fldCharType="separate"/>
            </w:r>
            <w:r w:rsidR="0078359E">
              <w:rPr>
                <w:noProof/>
                <w:webHidden/>
              </w:rPr>
              <w:t>8</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29" w:history="1">
            <w:r w:rsidR="0078359E" w:rsidRPr="00374F3C">
              <w:rPr>
                <w:rStyle w:val="a6"/>
                <w:noProof/>
              </w:rPr>
              <w:t>Стажи</w:t>
            </w:r>
            <w:r w:rsidR="0078359E">
              <w:rPr>
                <w:noProof/>
                <w:webHidden/>
              </w:rPr>
              <w:tab/>
            </w:r>
            <w:r w:rsidR="0078359E">
              <w:rPr>
                <w:noProof/>
                <w:webHidden/>
              </w:rPr>
              <w:fldChar w:fldCharType="begin"/>
            </w:r>
            <w:r w:rsidR="0078359E">
              <w:rPr>
                <w:noProof/>
                <w:webHidden/>
              </w:rPr>
              <w:instrText xml:space="preserve"> PAGEREF _Toc49877029 \h </w:instrText>
            </w:r>
            <w:r w:rsidR="0078359E">
              <w:rPr>
                <w:noProof/>
                <w:webHidden/>
              </w:rPr>
            </w:r>
            <w:r w:rsidR="0078359E">
              <w:rPr>
                <w:noProof/>
                <w:webHidden/>
              </w:rPr>
              <w:fldChar w:fldCharType="separate"/>
            </w:r>
            <w:r w:rsidR="0078359E">
              <w:rPr>
                <w:noProof/>
                <w:webHidden/>
              </w:rPr>
              <w:t>9</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30" w:history="1">
            <w:r w:rsidR="0078359E" w:rsidRPr="00374F3C">
              <w:rPr>
                <w:rStyle w:val="a6"/>
                <w:noProof/>
              </w:rPr>
              <w:t>Настройка отчетности в ПФР</w:t>
            </w:r>
            <w:r w:rsidR="0078359E">
              <w:rPr>
                <w:noProof/>
                <w:webHidden/>
              </w:rPr>
              <w:tab/>
            </w:r>
            <w:r w:rsidR="0078359E">
              <w:rPr>
                <w:noProof/>
                <w:webHidden/>
              </w:rPr>
              <w:fldChar w:fldCharType="begin"/>
            </w:r>
            <w:r w:rsidR="0078359E">
              <w:rPr>
                <w:noProof/>
                <w:webHidden/>
              </w:rPr>
              <w:instrText xml:space="preserve"> PAGEREF _Toc49877030 \h </w:instrText>
            </w:r>
            <w:r w:rsidR="0078359E">
              <w:rPr>
                <w:noProof/>
                <w:webHidden/>
              </w:rPr>
            </w:r>
            <w:r w:rsidR="0078359E">
              <w:rPr>
                <w:noProof/>
                <w:webHidden/>
              </w:rPr>
              <w:fldChar w:fldCharType="separate"/>
            </w:r>
            <w:r w:rsidR="0078359E">
              <w:rPr>
                <w:noProof/>
                <w:webHidden/>
              </w:rPr>
              <w:t>12</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31" w:history="1">
            <w:r w:rsidR="0078359E" w:rsidRPr="00374F3C">
              <w:rPr>
                <w:rStyle w:val="a6"/>
                <w:noProof/>
              </w:rPr>
              <w:t>Аналитические признаки</w:t>
            </w:r>
            <w:r w:rsidR="0078359E">
              <w:rPr>
                <w:noProof/>
                <w:webHidden/>
              </w:rPr>
              <w:tab/>
            </w:r>
            <w:r w:rsidR="0078359E">
              <w:rPr>
                <w:noProof/>
                <w:webHidden/>
              </w:rPr>
              <w:fldChar w:fldCharType="begin"/>
            </w:r>
            <w:r w:rsidR="0078359E">
              <w:rPr>
                <w:noProof/>
                <w:webHidden/>
              </w:rPr>
              <w:instrText xml:space="preserve"> PAGEREF _Toc49877031 \h </w:instrText>
            </w:r>
            <w:r w:rsidR="0078359E">
              <w:rPr>
                <w:noProof/>
                <w:webHidden/>
              </w:rPr>
            </w:r>
            <w:r w:rsidR="0078359E">
              <w:rPr>
                <w:noProof/>
                <w:webHidden/>
              </w:rPr>
              <w:fldChar w:fldCharType="separate"/>
            </w:r>
            <w:r w:rsidR="0078359E">
              <w:rPr>
                <w:noProof/>
                <w:webHidden/>
              </w:rPr>
              <w:t>13</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32" w:history="1">
            <w:r w:rsidR="0078359E" w:rsidRPr="00374F3C">
              <w:rPr>
                <w:rStyle w:val="a6"/>
                <w:noProof/>
              </w:rPr>
              <w:t>Категории застрахованных лиц</w:t>
            </w:r>
            <w:r w:rsidR="0078359E">
              <w:rPr>
                <w:noProof/>
                <w:webHidden/>
              </w:rPr>
              <w:tab/>
            </w:r>
            <w:r w:rsidR="0078359E">
              <w:rPr>
                <w:noProof/>
                <w:webHidden/>
              </w:rPr>
              <w:fldChar w:fldCharType="begin"/>
            </w:r>
            <w:r w:rsidR="0078359E">
              <w:rPr>
                <w:noProof/>
                <w:webHidden/>
              </w:rPr>
              <w:instrText xml:space="preserve"> PAGEREF _Toc49877032 \h </w:instrText>
            </w:r>
            <w:r w:rsidR="0078359E">
              <w:rPr>
                <w:noProof/>
                <w:webHidden/>
              </w:rPr>
            </w:r>
            <w:r w:rsidR="0078359E">
              <w:rPr>
                <w:noProof/>
                <w:webHidden/>
              </w:rPr>
              <w:fldChar w:fldCharType="separate"/>
            </w:r>
            <w:r w:rsidR="0078359E">
              <w:rPr>
                <w:noProof/>
                <w:webHidden/>
              </w:rPr>
              <w:t>14</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33" w:history="1">
            <w:r w:rsidR="0078359E" w:rsidRPr="00374F3C">
              <w:rPr>
                <w:rStyle w:val="a6"/>
                <w:noProof/>
              </w:rPr>
              <w:t>Коды тарифов страховых взносов</w:t>
            </w:r>
            <w:r w:rsidR="0078359E">
              <w:rPr>
                <w:noProof/>
                <w:webHidden/>
              </w:rPr>
              <w:tab/>
            </w:r>
            <w:r w:rsidR="0078359E">
              <w:rPr>
                <w:noProof/>
                <w:webHidden/>
              </w:rPr>
              <w:fldChar w:fldCharType="begin"/>
            </w:r>
            <w:r w:rsidR="0078359E">
              <w:rPr>
                <w:noProof/>
                <w:webHidden/>
              </w:rPr>
              <w:instrText xml:space="preserve"> PAGEREF _Toc49877033 \h </w:instrText>
            </w:r>
            <w:r w:rsidR="0078359E">
              <w:rPr>
                <w:noProof/>
                <w:webHidden/>
              </w:rPr>
            </w:r>
            <w:r w:rsidR="0078359E">
              <w:rPr>
                <w:noProof/>
                <w:webHidden/>
              </w:rPr>
              <w:fldChar w:fldCharType="separate"/>
            </w:r>
            <w:r w:rsidR="0078359E">
              <w:rPr>
                <w:noProof/>
                <w:webHidden/>
              </w:rPr>
              <w:t>14</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34" w:history="1">
            <w:r w:rsidR="0078359E" w:rsidRPr="00374F3C">
              <w:rPr>
                <w:rStyle w:val="a6"/>
                <w:noProof/>
              </w:rPr>
              <w:t>Типы дополнительных сведений о штатных должностях</w:t>
            </w:r>
            <w:r w:rsidR="0078359E">
              <w:rPr>
                <w:noProof/>
                <w:webHidden/>
              </w:rPr>
              <w:tab/>
            </w:r>
            <w:r w:rsidR="0078359E">
              <w:rPr>
                <w:noProof/>
                <w:webHidden/>
              </w:rPr>
              <w:fldChar w:fldCharType="begin"/>
            </w:r>
            <w:r w:rsidR="0078359E">
              <w:rPr>
                <w:noProof/>
                <w:webHidden/>
              </w:rPr>
              <w:instrText xml:space="preserve"> PAGEREF _Toc49877034 \h </w:instrText>
            </w:r>
            <w:r w:rsidR="0078359E">
              <w:rPr>
                <w:noProof/>
                <w:webHidden/>
              </w:rPr>
            </w:r>
            <w:r w:rsidR="0078359E">
              <w:rPr>
                <w:noProof/>
                <w:webHidden/>
              </w:rPr>
              <w:fldChar w:fldCharType="separate"/>
            </w:r>
            <w:r w:rsidR="0078359E">
              <w:rPr>
                <w:noProof/>
                <w:webHidden/>
              </w:rPr>
              <w:t>15</w:t>
            </w:r>
            <w:r w:rsidR="0078359E">
              <w:rPr>
                <w:noProof/>
                <w:webHidden/>
              </w:rPr>
              <w:fldChar w:fldCharType="end"/>
            </w:r>
          </w:hyperlink>
        </w:p>
        <w:p w:rsidR="0078359E" w:rsidRDefault="009F158A">
          <w:pPr>
            <w:pStyle w:val="11"/>
            <w:rPr>
              <w:rFonts w:asciiTheme="minorHAnsi" w:eastAsiaTheme="minorEastAsia" w:hAnsiTheme="minorHAnsi" w:cstheme="minorBidi"/>
              <w:noProof/>
              <w:sz w:val="22"/>
              <w:szCs w:val="22"/>
            </w:rPr>
          </w:pPr>
          <w:hyperlink w:anchor="_Toc49877035" w:history="1">
            <w:r w:rsidR="0078359E" w:rsidRPr="00374F3C">
              <w:rPr>
                <w:rStyle w:val="a6"/>
                <w:noProof/>
              </w:rPr>
              <w:t>Предварительная настройка разделов</w:t>
            </w:r>
            <w:r w:rsidR="0078359E">
              <w:rPr>
                <w:noProof/>
                <w:webHidden/>
              </w:rPr>
              <w:tab/>
            </w:r>
            <w:r w:rsidR="0078359E">
              <w:rPr>
                <w:noProof/>
                <w:webHidden/>
              </w:rPr>
              <w:fldChar w:fldCharType="begin"/>
            </w:r>
            <w:r w:rsidR="0078359E">
              <w:rPr>
                <w:noProof/>
                <w:webHidden/>
              </w:rPr>
              <w:instrText xml:space="preserve"> PAGEREF _Toc49877035 \h </w:instrText>
            </w:r>
            <w:r w:rsidR="0078359E">
              <w:rPr>
                <w:noProof/>
                <w:webHidden/>
              </w:rPr>
            </w:r>
            <w:r w:rsidR="0078359E">
              <w:rPr>
                <w:noProof/>
                <w:webHidden/>
              </w:rPr>
              <w:fldChar w:fldCharType="separate"/>
            </w:r>
            <w:r w:rsidR="0078359E">
              <w:rPr>
                <w:noProof/>
                <w:webHidden/>
              </w:rPr>
              <w:t>15</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36" w:history="1">
            <w:r w:rsidR="0078359E" w:rsidRPr="00374F3C">
              <w:rPr>
                <w:rStyle w:val="a6"/>
                <w:noProof/>
              </w:rPr>
              <w:t>Личные дела</w:t>
            </w:r>
            <w:r w:rsidR="0078359E">
              <w:rPr>
                <w:noProof/>
                <w:webHidden/>
              </w:rPr>
              <w:tab/>
            </w:r>
            <w:r w:rsidR="0078359E">
              <w:rPr>
                <w:noProof/>
                <w:webHidden/>
              </w:rPr>
              <w:fldChar w:fldCharType="begin"/>
            </w:r>
            <w:r w:rsidR="0078359E">
              <w:rPr>
                <w:noProof/>
                <w:webHidden/>
              </w:rPr>
              <w:instrText xml:space="preserve"> PAGEREF _Toc49877036 \h </w:instrText>
            </w:r>
            <w:r w:rsidR="0078359E">
              <w:rPr>
                <w:noProof/>
                <w:webHidden/>
              </w:rPr>
            </w:r>
            <w:r w:rsidR="0078359E">
              <w:rPr>
                <w:noProof/>
                <w:webHidden/>
              </w:rPr>
              <w:fldChar w:fldCharType="separate"/>
            </w:r>
            <w:r w:rsidR="0078359E">
              <w:rPr>
                <w:noProof/>
                <w:webHidden/>
              </w:rPr>
              <w:t>15</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37" w:history="1">
            <w:r w:rsidR="0078359E" w:rsidRPr="00374F3C">
              <w:rPr>
                <w:rStyle w:val="a6"/>
                <w:noProof/>
              </w:rPr>
              <w:t>Сотрудники</w:t>
            </w:r>
            <w:r w:rsidR="0078359E">
              <w:rPr>
                <w:noProof/>
                <w:webHidden/>
              </w:rPr>
              <w:tab/>
            </w:r>
            <w:r w:rsidR="0078359E">
              <w:rPr>
                <w:noProof/>
                <w:webHidden/>
              </w:rPr>
              <w:fldChar w:fldCharType="begin"/>
            </w:r>
            <w:r w:rsidR="0078359E">
              <w:rPr>
                <w:noProof/>
                <w:webHidden/>
              </w:rPr>
              <w:instrText xml:space="preserve"> PAGEREF _Toc49877037 \h </w:instrText>
            </w:r>
            <w:r w:rsidR="0078359E">
              <w:rPr>
                <w:noProof/>
                <w:webHidden/>
              </w:rPr>
            </w:r>
            <w:r w:rsidR="0078359E">
              <w:rPr>
                <w:noProof/>
                <w:webHidden/>
              </w:rPr>
              <w:fldChar w:fldCharType="separate"/>
            </w:r>
            <w:r w:rsidR="0078359E">
              <w:rPr>
                <w:noProof/>
                <w:webHidden/>
              </w:rPr>
              <w:t>15</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38" w:history="1">
            <w:r w:rsidR="0078359E" w:rsidRPr="00374F3C">
              <w:rPr>
                <w:rStyle w:val="a6"/>
                <w:noProof/>
              </w:rPr>
              <w:t>Штатные должности</w:t>
            </w:r>
            <w:r w:rsidR="0078359E">
              <w:rPr>
                <w:noProof/>
                <w:webHidden/>
              </w:rPr>
              <w:tab/>
            </w:r>
            <w:r w:rsidR="0078359E">
              <w:rPr>
                <w:noProof/>
                <w:webHidden/>
              </w:rPr>
              <w:fldChar w:fldCharType="begin"/>
            </w:r>
            <w:r w:rsidR="0078359E">
              <w:rPr>
                <w:noProof/>
                <w:webHidden/>
              </w:rPr>
              <w:instrText xml:space="preserve"> PAGEREF _Toc49877038 \h </w:instrText>
            </w:r>
            <w:r w:rsidR="0078359E">
              <w:rPr>
                <w:noProof/>
                <w:webHidden/>
              </w:rPr>
            </w:r>
            <w:r w:rsidR="0078359E">
              <w:rPr>
                <w:noProof/>
                <w:webHidden/>
              </w:rPr>
              <w:fldChar w:fldCharType="separate"/>
            </w:r>
            <w:r w:rsidR="0078359E">
              <w:rPr>
                <w:noProof/>
                <w:webHidden/>
              </w:rPr>
              <w:t>17</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39" w:history="1">
            <w:r w:rsidR="0078359E" w:rsidRPr="00374F3C">
              <w:rPr>
                <w:rStyle w:val="a6"/>
                <w:noProof/>
              </w:rPr>
              <w:t>Штатные подразделения</w:t>
            </w:r>
            <w:r w:rsidR="0078359E">
              <w:rPr>
                <w:noProof/>
                <w:webHidden/>
              </w:rPr>
              <w:tab/>
            </w:r>
            <w:r w:rsidR="0078359E">
              <w:rPr>
                <w:noProof/>
                <w:webHidden/>
              </w:rPr>
              <w:fldChar w:fldCharType="begin"/>
            </w:r>
            <w:r w:rsidR="0078359E">
              <w:rPr>
                <w:noProof/>
                <w:webHidden/>
              </w:rPr>
              <w:instrText xml:space="preserve"> PAGEREF _Toc49877039 \h </w:instrText>
            </w:r>
            <w:r w:rsidR="0078359E">
              <w:rPr>
                <w:noProof/>
                <w:webHidden/>
              </w:rPr>
            </w:r>
            <w:r w:rsidR="0078359E">
              <w:rPr>
                <w:noProof/>
                <w:webHidden/>
              </w:rPr>
              <w:fldChar w:fldCharType="separate"/>
            </w:r>
            <w:r w:rsidR="0078359E">
              <w:rPr>
                <w:noProof/>
                <w:webHidden/>
              </w:rPr>
              <w:t>17</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40" w:history="1">
            <w:r w:rsidR="0078359E" w:rsidRPr="00374F3C">
              <w:rPr>
                <w:rStyle w:val="a6"/>
                <w:noProof/>
              </w:rPr>
              <w:t>Пользовательские процедуры</w:t>
            </w:r>
            <w:r w:rsidR="0078359E">
              <w:rPr>
                <w:noProof/>
                <w:webHidden/>
              </w:rPr>
              <w:tab/>
            </w:r>
            <w:r w:rsidR="0078359E">
              <w:rPr>
                <w:noProof/>
                <w:webHidden/>
              </w:rPr>
              <w:fldChar w:fldCharType="begin"/>
            </w:r>
            <w:r w:rsidR="0078359E">
              <w:rPr>
                <w:noProof/>
                <w:webHidden/>
              </w:rPr>
              <w:instrText xml:space="preserve"> PAGEREF _Toc49877040 \h </w:instrText>
            </w:r>
            <w:r w:rsidR="0078359E">
              <w:rPr>
                <w:noProof/>
                <w:webHidden/>
              </w:rPr>
            </w:r>
            <w:r w:rsidR="0078359E">
              <w:rPr>
                <w:noProof/>
                <w:webHidden/>
              </w:rPr>
              <w:fldChar w:fldCharType="separate"/>
            </w:r>
            <w:r w:rsidR="0078359E">
              <w:rPr>
                <w:noProof/>
                <w:webHidden/>
              </w:rPr>
              <w:t>18</w:t>
            </w:r>
            <w:r w:rsidR="0078359E">
              <w:rPr>
                <w:noProof/>
                <w:webHidden/>
              </w:rPr>
              <w:fldChar w:fldCharType="end"/>
            </w:r>
          </w:hyperlink>
        </w:p>
        <w:p w:rsidR="0078359E" w:rsidRDefault="009F158A">
          <w:pPr>
            <w:pStyle w:val="11"/>
            <w:rPr>
              <w:rFonts w:asciiTheme="minorHAnsi" w:eastAsiaTheme="minorEastAsia" w:hAnsiTheme="minorHAnsi" w:cstheme="minorBidi"/>
              <w:noProof/>
              <w:sz w:val="22"/>
              <w:szCs w:val="22"/>
            </w:rPr>
          </w:pPr>
          <w:hyperlink w:anchor="_Toc49877041" w:history="1">
            <w:r w:rsidR="0078359E" w:rsidRPr="00374F3C">
              <w:rPr>
                <w:rStyle w:val="a6"/>
                <w:noProof/>
              </w:rPr>
              <w:t>Порядок работы в разделе «Отчетность в фонды»</w:t>
            </w:r>
            <w:r w:rsidR="0078359E">
              <w:rPr>
                <w:noProof/>
                <w:webHidden/>
              </w:rPr>
              <w:tab/>
            </w:r>
            <w:r w:rsidR="0078359E">
              <w:rPr>
                <w:noProof/>
                <w:webHidden/>
              </w:rPr>
              <w:fldChar w:fldCharType="begin"/>
            </w:r>
            <w:r w:rsidR="0078359E">
              <w:rPr>
                <w:noProof/>
                <w:webHidden/>
              </w:rPr>
              <w:instrText xml:space="preserve"> PAGEREF _Toc49877041 \h </w:instrText>
            </w:r>
            <w:r w:rsidR="0078359E">
              <w:rPr>
                <w:noProof/>
                <w:webHidden/>
              </w:rPr>
            </w:r>
            <w:r w:rsidR="0078359E">
              <w:rPr>
                <w:noProof/>
                <w:webHidden/>
              </w:rPr>
              <w:fldChar w:fldCharType="separate"/>
            </w:r>
            <w:r w:rsidR="0078359E">
              <w:rPr>
                <w:noProof/>
                <w:webHidden/>
              </w:rPr>
              <w:t>21</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42" w:history="1">
            <w:r w:rsidR="0078359E" w:rsidRPr="00374F3C">
              <w:rPr>
                <w:rStyle w:val="a6"/>
                <w:noProof/>
              </w:rPr>
              <w:t>Добавление заголовка отчета</w:t>
            </w:r>
            <w:r w:rsidR="0078359E">
              <w:rPr>
                <w:noProof/>
                <w:webHidden/>
              </w:rPr>
              <w:tab/>
            </w:r>
            <w:r w:rsidR="0078359E">
              <w:rPr>
                <w:noProof/>
                <w:webHidden/>
              </w:rPr>
              <w:fldChar w:fldCharType="begin"/>
            </w:r>
            <w:r w:rsidR="0078359E">
              <w:rPr>
                <w:noProof/>
                <w:webHidden/>
              </w:rPr>
              <w:instrText xml:space="preserve"> PAGEREF _Toc49877042 \h </w:instrText>
            </w:r>
            <w:r w:rsidR="0078359E">
              <w:rPr>
                <w:noProof/>
                <w:webHidden/>
              </w:rPr>
            </w:r>
            <w:r w:rsidR="0078359E">
              <w:rPr>
                <w:noProof/>
                <w:webHidden/>
              </w:rPr>
              <w:fldChar w:fldCharType="separate"/>
            </w:r>
            <w:r w:rsidR="0078359E">
              <w:rPr>
                <w:noProof/>
                <w:webHidden/>
              </w:rPr>
              <w:t>21</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43" w:history="1">
            <w:r w:rsidR="0078359E" w:rsidRPr="00374F3C">
              <w:rPr>
                <w:rStyle w:val="a6"/>
                <w:noProof/>
              </w:rPr>
              <w:t>Формирование личных данных для отчета по форме «СЗВ-СТАЖ»</w:t>
            </w:r>
            <w:r w:rsidR="0078359E">
              <w:rPr>
                <w:noProof/>
                <w:webHidden/>
              </w:rPr>
              <w:tab/>
            </w:r>
            <w:r w:rsidR="0078359E">
              <w:rPr>
                <w:noProof/>
                <w:webHidden/>
              </w:rPr>
              <w:fldChar w:fldCharType="begin"/>
            </w:r>
            <w:r w:rsidR="0078359E">
              <w:rPr>
                <w:noProof/>
                <w:webHidden/>
              </w:rPr>
              <w:instrText xml:space="preserve"> PAGEREF _Toc49877043 \h </w:instrText>
            </w:r>
            <w:r w:rsidR="0078359E">
              <w:rPr>
                <w:noProof/>
                <w:webHidden/>
              </w:rPr>
            </w:r>
            <w:r w:rsidR="0078359E">
              <w:rPr>
                <w:noProof/>
                <w:webHidden/>
              </w:rPr>
              <w:fldChar w:fldCharType="separate"/>
            </w:r>
            <w:r w:rsidR="0078359E">
              <w:rPr>
                <w:noProof/>
                <w:webHidden/>
              </w:rPr>
              <w:t>21</w:t>
            </w:r>
            <w:r w:rsidR="0078359E">
              <w:rPr>
                <w:noProof/>
                <w:webHidden/>
              </w:rPr>
              <w:fldChar w:fldCharType="end"/>
            </w:r>
          </w:hyperlink>
        </w:p>
        <w:p w:rsidR="0078359E" w:rsidRDefault="009F158A">
          <w:pPr>
            <w:pStyle w:val="33"/>
            <w:rPr>
              <w:rFonts w:asciiTheme="minorHAnsi" w:eastAsiaTheme="minorEastAsia" w:hAnsiTheme="minorHAnsi" w:cstheme="minorBidi"/>
              <w:noProof/>
              <w:sz w:val="22"/>
              <w:szCs w:val="22"/>
            </w:rPr>
          </w:pPr>
          <w:hyperlink w:anchor="_Toc49877044" w:history="1">
            <w:r w:rsidR="0078359E" w:rsidRPr="00374F3C">
              <w:rPr>
                <w:rStyle w:val="a6"/>
                <w:noProof/>
              </w:rPr>
              <w:t>Спецификация «Сотрудники»</w:t>
            </w:r>
            <w:r w:rsidR="0078359E">
              <w:rPr>
                <w:noProof/>
                <w:webHidden/>
              </w:rPr>
              <w:tab/>
            </w:r>
            <w:r w:rsidR="0078359E">
              <w:rPr>
                <w:noProof/>
                <w:webHidden/>
              </w:rPr>
              <w:fldChar w:fldCharType="begin"/>
            </w:r>
            <w:r w:rsidR="0078359E">
              <w:rPr>
                <w:noProof/>
                <w:webHidden/>
              </w:rPr>
              <w:instrText xml:space="preserve"> PAGEREF _Toc49877044 \h </w:instrText>
            </w:r>
            <w:r w:rsidR="0078359E">
              <w:rPr>
                <w:noProof/>
                <w:webHidden/>
              </w:rPr>
            </w:r>
            <w:r w:rsidR="0078359E">
              <w:rPr>
                <w:noProof/>
                <w:webHidden/>
              </w:rPr>
              <w:fldChar w:fldCharType="separate"/>
            </w:r>
            <w:r w:rsidR="0078359E">
              <w:rPr>
                <w:noProof/>
                <w:webHidden/>
              </w:rPr>
              <w:t>24</w:t>
            </w:r>
            <w:r w:rsidR="0078359E">
              <w:rPr>
                <w:noProof/>
                <w:webHidden/>
              </w:rPr>
              <w:fldChar w:fldCharType="end"/>
            </w:r>
          </w:hyperlink>
        </w:p>
        <w:p w:rsidR="0078359E" w:rsidRDefault="009F158A">
          <w:pPr>
            <w:pStyle w:val="33"/>
            <w:rPr>
              <w:rFonts w:asciiTheme="minorHAnsi" w:eastAsiaTheme="minorEastAsia" w:hAnsiTheme="minorHAnsi" w:cstheme="minorBidi"/>
              <w:noProof/>
              <w:sz w:val="22"/>
              <w:szCs w:val="22"/>
            </w:rPr>
          </w:pPr>
          <w:hyperlink w:anchor="_Toc49877045" w:history="1">
            <w:r w:rsidR="0078359E" w:rsidRPr="00374F3C">
              <w:rPr>
                <w:rStyle w:val="a6"/>
                <w:noProof/>
              </w:rPr>
              <w:t>Спецификация «Сотрудники. Стажи ПФР»</w:t>
            </w:r>
            <w:r w:rsidR="0078359E">
              <w:rPr>
                <w:noProof/>
                <w:webHidden/>
              </w:rPr>
              <w:tab/>
            </w:r>
            <w:r w:rsidR="0078359E">
              <w:rPr>
                <w:noProof/>
                <w:webHidden/>
              </w:rPr>
              <w:fldChar w:fldCharType="begin"/>
            </w:r>
            <w:r w:rsidR="0078359E">
              <w:rPr>
                <w:noProof/>
                <w:webHidden/>
              </w:rPr>
              <w:instrText xml:space="preserve"> PAGEREF _Toc49877045 \h </w:instrText>
            </w:r>
            <w:r w:rsidR="0078359E">
              <w:rPr>
                <w:noProof/>
                <w:webHidden/>
              </w:rPr>
            </w:r>
            <w:r w:rsidR="0078359E">
              <w:rPr>
                <w:noProof/>
                <w:webHidden/>
              </w:rPr>
              <w:fldChar w:fldCharType="separate"/>
            </w:r>
            <w:r w:rsidR="0078359E">
              <w:rPr>
                <w:noProof/>
                <w:webHidden/>
              </w:rPr>
              <w:t>26</w:t>
            </w:r>
            <w:r w:rsidR="0078359E">
              <w:rPr>
                <w:noProof/>
                <w:webHidden/>
              </w:rPr>
              <w:fldChar w:fldCharType="end"/>
            </w:r>
          </w:hyperlink>
        </w:p>
        <w:p w:rsidR="0078359E" w:rsidRDefault="009F158A">
          <w:pPr>
            <w:pStyle w:val="33"/>
            <w:rPr>
              <w:rFonts w:asciiTheme="minorHAnsi" w:eastAsiaTheme="minorEastAsia" w:hAnsiTheme="minorHAnsi" w:cstheme="minorBidi"/>
              <w:noProof/>
              <w:sz w:val="22"/>
              <w:szCs w:val="22"/>
            </w:rPr>
          </w:pPr>
          <w:hyperlink w:anchor="_Toc49877046" w:history="1">
            <w:r w:rsidR="0078359E" w:rsidRPr="00374F3C">
              <w:rPr>
                <w:rStyle w:val="a6"/>
                <w:noProof/>
              </w:rPr>
              <w:t>Спецификация «Сотрудники. Взносы ДНПО»</w:t>
            </w:r>
            <w:r w:rsidR="0078359E">
              <w:rPr>
                <w:noProof/>
                <w:webHidden/>
              </w:rPr>
              <w:tab/>
            </w:r>
            <w:r w:rsidR="0078359E">
              <w:rPr>
                <w:noProof/>
                <w:webHidden/>
              </w:rPr>
              <w:fldChar w:fldCharType="begin"/>
            </w:r>
            <w:r w:rsidR="0078359E">
              <w:rPr>
                <w:noProof/>
                <w:webHidden/>
              </w:rPr>
              <w:instrText xml:space="preserve"> PAGEREF _Toc49877046 \h </w:instrText>
            </w:r>
            <w:r w:rsidR="0078359E">
              <w:rPr>
                <w:noProof/>
                <w:webHidden/>
              </w:rPr>
            </w:r>
            <w:r w:rsidR="0078359E">
              <w:rPr>
                <w:noProof/>
                <w:webHidden/>
              </w:rPr>
              <w:fldChar w:fldCharType="separate"/>
            </w:r>
            <w:r w:rsidR="0078359E">
              <w:rPr>
                <w:noProof/>
                <w:webHidden/>
              </w:rPr>
              <w:t>27</w:t>
            </w:r>
            <w:r w:rsidR="0078359E">
              <w:rPr>
                <w:noProof/>
                <w:webHidden/>
              </w:rPr>
              <w:fldChar w:fldCharType="end"/>
            </w:r>
          </w:hyperlink>
        </w:p>
        <w:p w:rsidR="0078359E" w:rsidRDefault="009F158A">
          <w:pPr>
            <w:pStyle w:val="33"/>
            <w:rPr>
              <w:rFonts w:asciiTheme="minorHAnsi" w:eastAsiaTheme="minorEastAsia" w:hAnsiTheme="minorHAnsi" w:cstheme="minorBidi"/>
              <w:noProof/>
              <w:sz w:val="22"/>
              <w:szCs w:val="22"/>
            </w:rPr>
          </w:pPr>
          <w:hyperlink w:anchor="_Toc49877047" w:history="1">
            <w:r w:rsidR="0078359E" w:rsidRPr="00374F3C">
              <w:rPr>
                <w:rStyle w:val="a6"/>
                <w:noProof/>
              </w:rPr>
              <w:t>Спецификация «ОДВ-1, Раздел 5»</w:t>
            </w:r>
            <w:r w:rsidR="0078359E">
              <w:rPr>
                <w:noProof/>
                <w:webHidden/>
              </w:rPr>
              <w:tab/>
            </w:r>
            <w:r w:rsidR="0078359E">
              <w:rPr>
                <w:noProof/>
                <w:webHidden/>
              </w:rPr>
              <w:fldChar w:fldCharType="begin"/>
            </w:r>
            <w:r w:rsidR="0078359E">
              <w:rPr>
                <w:noProof/>
                <w:webHidden/>
              </w:rPr>
              <w:instrText xml:space="preserve"> PAGEREF _Toc49877047 \h </w:instrText>
            </w:r>
            <w:r w:rsidR="0078359E">
              <w:rPr>
                <w:noProof/>
                <w:webHidden/>
              </w:rPr>
            </w:r>
            <w:r w:rsidR="0078359E">
              <w:rPr>
                <w:noProof/>
                <w:webHidden/>
              </w:rPr>
              <w:fldChar w:fldCharType="separate"/>
            </w:r>
            <w:r w:rsidR="0078359E">
              <w:rPr>
                <w:noProof/>
                <w:webHidden/>
              </w:rPr>
              <w:t>27</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48" w:history="1">
            <w:r w:rsidR="0078359E" w:rsidRPr="00374F3C">
              <w:rPr>
                <w:rStyle w:val="a6"/>
                <w:noProof/>
              </w:rPr>
              <w:t>Формирование личных данных для отчета по форме «СЗВ-КОРР», подаваемой для корректировки сведений, ранее предоставленных по форме «СЗВ-СТАЖ»</w:t>
            </w:r>
            <w:r w:rsidR="0078359E">
              <w:rPr>
                <w:noProof/>
                <w:webHidden/>
              </w:rPr>
              <w:tab/>
            </w:r>
            <w:r w:rsidR="0078359E">
              <w:rPr>
                <w:noProof/>
                <w:webHidden/>
              </w:rPr>
              <w:fldChar w:fldCharType="begin"/>
            </w:r>
            <w:r w:rsidR="0078359E">
              <w:rPr>
                <w:noProof/>
                <w:webHidden/>
              </w:rPr>
              <w:instrText xml:space="preserve"> PAGEREF _Toc49877048 \h </w:instrText>
            </w:r>
            <w:r w:rsidR="0078359E">
              <w:rPr>
                <w:noProof/>
                <w:webHidden/>
              </w:rPr>
            </w:r>
            <w:r w:rsidR="0078359E">
              <w:rPr>
                <w:noProof/>
                <w:webHidden/>
              </w:rPr>
              <w:fldChar w:fldCharType="separate"/>
            </w:r>
            <w:r w:rsidR="0078359E">
              <w:rPr>
                <w:noProof/>
                <w:webHidden/>
              </w:rPr>
              <w:t>30</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49" w:history="1">
            <w:r w:rsidR="0078359E" w:rsidRPr="00374F3C">
              <w:rPr>
                <w:rStyle w:val="a6"/>
                <w:noProof/>
              </w:rPr>
              <w:t>Утверждение отчета</w:t>
            </w:r>
            <w:r w:rsidR="0078359E">
              <w:rPr>
                <w:noProof/>
                <w:webHidden/>
              </w:rPr>
              <w:tab/>
            </w:r>
            <w:r w:rsidR="0078359E">
              <w:rPr>
                <w:noProof/>
                <w:webHidden/>
              </w:rPr>
              <w:fldChar w:fldCharType="begin"/>
            </w:r>
            <w:r w:rsidR="0078359E">
              <w:rPr>
                <w:noProof/>
                <w:webHidden/>
              </w:rPr>
              <w:instrText xml:space="preserve"> PAGEREF _Toc49877049 \h </w:instrText>
            </w:r>
            <w:r w:rsidR="0078359E">
              <w:rPr>
                <w:noProof/>
                <w:webHidden/>
              </w:rPr>
            </w:r>
            <w:r w:rsidR="0078359E">
              <w:rPr>
                <w:noProof/>
                <w:webHidden/>
              </w:rPr>
              <w:fldChar w:fldCharType="separate"/>
            </w:r>
            <w:r w:rsidR="0078359E">
              <w:rPr>
                <w:noProof/>
                <w:webHidden/>
              </w:rPr>
              <w:t>32</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50" w:history="1">
            <w:r w:rsidR="0078359E" w:rsidRPr="00374F3C">
              <w:rPr>
                <w:rStyle w:val="a6"/>
                <w:noProof/>
              </w:rPr>
              <w:t>Печать и выгрузка отчета по форме «СЗВ-СТАЖ»</w:t>
            </w:r>
            <w:r w:rsidR="0078359E">
              <w:rPr>
                <w:noProof/>
                <w:webHidden/>
              </w:rPr>
              <w:tab/>
            </w:r>
            <w:r w:rsidR="0078359E">
              <w:rPr>
                <w:noProof/>
                <w:webHidden/>
              </w:rPr>
              <w:fldChar w:fldCharType="begin"/>
            </w:r>
            <w:r w:rsidR="0078359E">
              <w:rPr>
                <w:noProof/>
                <w:webHidden/>
              </w:rPr>
              <w:instrText xml:space="preserve"> PAGEREF _Toc49877050 \h </w:instrText>
            </w:r>
            <w:r w:rsidR="0078359E">
              <w:rPr>
                <w:noProof/>
                <w:webHidden/>
              </w:rPr>
            </w:r>
            <w:r w:rsidR="0078359E">
              <w:rPr>
                <w:noProof/>
                <w:webHidden/>
              </w:rPr>
              <w:fldChar w:fldCharType="separate"/>
            </w:r>
            <w:r w:rsidR="0078359E">
              <w:rPr>
                <w:noProof/>
                <w:webHidden/>
              </w:rPr>
              <w:t>32</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51" w:history="1">
            <w:r w:rsidR="0078359E" w:rsidRPr="00374F3C">
              <w:rPr>
                <w:rStyle w:val="a6"/>
                <w:noProof/>
              </w:rPr>
              <w:t>Печать и выгрузка отчета по форме «СЗВ-КОРР»</w:t>
            </w:r>
            <w:r w:rsidR="0078359E">
              <w:rPr>
                <w:noProof/>
                <w:webHidden/>
              </w:rPr>
              <w:tab/>
            </w:r>
            <w:r w:rsidR="0078359E">
              <w:rPr>
                <w:noProof/>
                <w:webHidden/>
              </w:rPr>
              <w:fldChar w:fldCharType="begin"/>
            </w:r>
            <w:r w:rsidR="0078359E">
              <w:rPr>
                <w:noProof/>
                <w:webHidden/>
              </w:rPr>
              <w:instrText xml:space="preserve"> PAGEREF _Toc49877051 \h </w:instrText>
            </w:r>
            <w:r w:rsidR="0078359E">
              <w:rPr>
                <w:noProof/>
                <w:webHidden/>
              </w:rPr>
            </w:r>
            <w:r w:rsidR="0078359E">
              <w:rPr>
                <w:noProof/>
                <w:webHidden/>
              </w:rPr>
              <w:fldChar w:fldCharType="separate"/>
            </w:r>
            <w:r w:rsidR="0078359E">
              <w:rPr>
                <w:noProof/>
                <w:webHidden/>
              </w:rPr>
              <w:t>34</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52" w:history="1">
            <w:r w:rsidR="0078359E" w:rsidRPr="00374F3C">
              <w:rPr>
                <w:rStyle w:val="a6"/>
                <w:noProof/>
              </w:rPr>
              <w:t>Печать экземпляра застрахованного лица отчета по форме «СЗВ-СТАЖ»</w:t>
            </w:r>
            <w:r w:rsidR="0078359E">
              <w:rPr>
                <w:noProof/>
                <w:webHidden/>
              </w:rPr>
              <w:tab/>
            </w:r>
            <w:r w:rsidR="0078359E">
              <w:rPr>
                <w:noProof/>
                <w:webHidden/>
              </w:rPr>
              <w:fldChar w:fldCharType="begin"/>
            </w:r>
            <w:r w:rsidR="0078359E">
              <w:rPr>
                <w:noProof/>
                <w:webHidden/>
              </w:rPr>
              <w:instrText xml:space="preserve"> PAGEREF _Toc49877052 \h </w:instrText>
            </w:r>
            <w:r w:rsidR="0078359E">
              <w:rPr>
                <w:noProof/>
                <w:webHidden/>
              </w:rPr>
            </w:r>
            <w:r w:rsidR="0078359E">
              <w:rPr>
                <w:noProof/>
                <w:webHidden/>
              </w:rPr>
              <w:fldChar w:fldCharType="separate"/>
            </w:r>
            <w:r w:rsidR="0078359E">
              <w:rPr>
                <w:noProof/>
                <w:webHidden/>
              </w:rPr>
              <w:t>36</w:t>
            </w:r>
            <w:r w:rsidR="0078359E">
              <w:rPr>
                <w:noProof/>
                <w:webHidden/>
              </w:rPr>
              <w:fldChar w:fldCharType="end"/>
            </w:r>
          </w:hyperlink>
        </w:p>
        <w:p w:rsidR="0078359E" w:rsidRDefault="009F158A">
          <w:pPr>
            <w:pStyle w:val="21"/>
            <w:rPr>
              <w:rFonts w:asciiTheme="minorHAnsi" w:eastAsiaTheme="minorEastAsia" w:hAnsiTheme="minorHAnsi" w:cstheme="minorBidi"/>
              <w:noProof/>
              <w:sz w:val="22"/>
              <w:szCs w:val="22"/>
            </w:rPr>
          </w:pPr>
          <w:hyperlink w:anchor="_Toc49877053" w:history="1">
            <w:r w:rsidR="0078359E" w:rsidRPr="00374F3C">
              <w:rPr>
                <w:rStyle w:val="a6"/>
                <w:noProof/>
              </w:rPr>
              <w:t>Приложение 1. Разъяснение от ПФР по учету стажей работы медработников в условиях COVID-19</w:t>
            </w:r>
            <w:r w:rsidR="0078359E">
              <w:rPr>
                <w:noProof/>
                <w:webHidden/>
              </w:rPr>
              <w:tab/>
            </w:r>
            <w:r w:rsidR="0078359E">
              <w:rPr>
                <w:noProof/>
                <w:webHidden/>
              </w:rPr>
              <w:fldChar w:fldCharType="begin"/>
            </w:r>
            <w:r w:rsidR="0078359E">
              <w:rPr>
                <w:noProof/>
                <w:webHidden/>
              </w:rPr>
              <w:instrText xml:space="preserve"> PAGEREF _Toc49877053 \h </w:instrText>
            </w:r>
            <w:r w:rsidR="0078359E">
              <w:rPr>
                <w:noProof/>
                <w:webHidden/>
              </w:rPr>
            </w:r>
            <w:r w:rsidR="0078359E">
              <w:rPr>
                <w:noProof/>
                <w:webHidden/>
              </w:rPr>
              <w:fldChar w:fldCharType="separate"/>
            </w:r>
            <w:r w:rsidR="0078359E">
              <w:rPr>
                <w:noProof/>
                <w:webHidden/>
              </w:rPr>
              <w:t>37</w:t>
            </w:r>
            <w:r w:rsidR="0078359E">
              <w:rPr>
                <w:noProof/>
                <w:webHidden/>
              </w:rPr>
              <w:fldChar w:fldCharType="end"/>
            </w:r>
          </w:hyperlink>
        </w:p>
        <w:p w:rsidR="00606554" w:rsidRDefault="00EE4167" w:rsidP="002A2FA3">
          <w:pPr>
            <w:pStyle w:val="21"/>
          </w:pPr>
          <w:r w:rsidRPr="00405548">
            <w:rPr>
              <w:sz w:val="23"/>
              <w:szCs w:val="23"/>
            </w:rPr>
            <w:fldChar w:fldCharType="end"/>
          </w:r>
        </w:p>
      </w:sdtContent>
    </w:sdt>
    <w:p w:rsidR="00262DB6" w:rsidRDefault="00262DB6">
      <w:pPr>
        <w:spacing w:after="200" w:line="276" w:lineRule="auto"/>
        <w:ind w:firstLine="0"/>
        <w:jc w:val="left"/>
        <w:rPr>
          <w:rFonts w:eastAsiaTheme="majorEastAsia" w:cstheme="majorBidi"/>
          <w:b/>
          <w:bCs/>
          <w:color w:val="365F91" w:themeColor="accent1" w:themeShade="BF"/>
          <w:sz w:val="28"/>
          <w:szCs w:val="28"/>
        </w:rPr>
      </w:pPr>
      <w:r>
        <w:br w:type="page"/>
      </w:r>
    </w:p>
    <w:p w:rsidR="00810982" w:rsidRPr="00405548" w:rsidRDefault="00810982" w:rsidP="00F71AED">
      <w:pPr>
        <w:pStyle w:val="1"/>
        <w:spacing w:before="0"/>
      </w:pPr>
      <w:bookmarkStart w:id="1" w:name="_Toc49877018"/>
      <w:r w:rsidRPr="00405548">
        <w:lastRenderedPageBreak/>
        <w:t>Законодательное обоснование</w:t>
      </w:r>
      <w:bookmarkEnd w:id="1"/>
    </w:p>
    <w:p w:rsidR="00810982" w:rsidRPr="00A04280" w:rsidRDefault="00810982" w:rsidP="00262DE0">
      <w:pPr>
        <w:pStyle w:val="22"/>
      </w:pPr>
      <w:bookmarkStart w:id="2" w:name="_Toc49877019"/>
      <w:r w:rsidRPr="00A04280">
        <w:t>Нормативная база</w:t>
      </w:r>
      <w:bookmarkEnd w:id="2"/>
    </w:p>
    <w:p w:rsidR="00B56055" w:rsidRDefault="009B31B1" w:rsidP="009B31B1">
      <w:pPr>
        <w:pStyle w:val="af1"/>
        <w:numPr>
          <w:ilvl w:val="0"/>
          <w:numId w:val="1"/>
        </w:numPr>
      </w:pPr>
      <w:r>
        <w:t xml:space="preserve">Федеральный Закон от 01.04.1996 № 27-ФЗ </w:t>
      </w:r>
    </w:p>
    <w:p w:rsidR="00F71AED" w:rsidRDefault="009B31B1" w:rsidP="00F71AED">
      <w:pPr>
        <w:pStyle w:val="af1"/>
        <w:ind w:firstLine="0"/>
      </w:pPr>
      <w:r>
        <w:t xml:space="preserve">«Об индивидуальном (персонифицированном) учете в системе обязательного пенсионного страхования» </w:t>
      </w:r>
    </w:p>
    <w:p w:rsidR="0078359E" w:rsidRDefault="0078359E" w:rsidP="0078359E">
      <w:pPr>
        <w:pStyle w:val="af1"/>
        <w:numPr>
          <w:ilvl w:val="0"/>
          <w:numId w:val="1"/>
        </w:numPr>
      </w:pPr>
      <w:r w:rsidRPr="0078359E">
        <w:t xml:space="preserve">Постановление Правительства Российской Федерации от 06.08.2020 № 1191 </w:t>
      </w:r>
    </w:p>
    <w:p w:rsidR="0078359E" w:rsidRDefault="0078359E" w:rsidP="0078359E">
      <w:pPr>
        <w:pStyle w:val="af1"/>
        <w:ind w:firstLine="0"/>
      </w:pPr>
      <w:r>
        <w:t>«</w:t>
      </w:r>
      <w:r w:rsidRPr="0078359E">
        <w:t>О порядке исчисления периодов работы, дающей право на досрочное назначение страховой пенсии по старости в соответствии с пунктами 1, 2 и 20 части 1 статьи 30 Федерального закона "О страховых пенсиях", медицинским работникам, оказывающим медицинскую помощь пациентам с новой коронавирусной инфекцией COVID-19 и подозрением на новую к</w:t>
      </w:r>
      <w:r>
        <w:t>оронавирусную инфекцию COVID-19»</w:t>
      </w:r>
    </w:p>
    <w:p w:rsidR="00B56055" w:rsidRDefault="009B31B1" w:rsidP="00F71AED">
      <w:pPr>
        <w:pStyle w:val="af1"/>
        <w:numPr>
          <w:ilvl w:val="0"/>
          <w:numId w:val="1"/>
        </w:numPr>
      </w:pPr>
      <w:r>
        <w:t xml:space="preserve">Приказ Минтруда России от 21.12.2016 №766н </w:t>
      </w:r>
    </w:p>
    <w:p w:rsidR="009B31B1" w:rsidRDefault="009B31B1" w:rsidP="00B56055">
      <w:pPr>
        <w:pStyle w:val="af1"/>
        <w:ind w:firstLine="0"/>
      </w:pPr>
      <w:r>
        <w:t>«Об утверждении Инструкции о порядке ведения индивидуального (персонифицированного) учета сведений о застрахованных лицах»</w:t>
      </w:r>
    </w:p>
    <w:p w:rsidR="00B35277" w:rsidRDefault="00B35277" w:rsidP="00F71AED">
      <w:pPr>
        <w:pStyle w:val="af1"/>
        <w:numPr>
          <w:ilvl w:val="0"/>
          <w:numId w:val="1"/>
        </w:numPr>
      </w:pPr>
      <w:r w:rsidRPr="00B35277">
        <w:t xml:space="preserve">Постановление Правления ПФ РФ от 06.12.2018 N 507п </w:t>
      </w:r>
    </w:p>
    <w:p w:rsidR="00B35277" w:rsidRDefault="00B35277" w:rsidP="00B35277">
      <w:pPr>
        <w:pStyle w:val="af1"/>
        <w:ind w:firstLine="0"/>
      </w:pPr>
      <w:r>
        <w:t>«</w:t>
      </w:r>
      <w:r w:rsidRPr="00B35277">
        <w:t>Об утверждении формы "Сведения о страховом стаже застрахованных лиц (СЗВ-СТАЖ)", формы "Сведения по страхователю, передаваемые в ПФР для ведения индивидуального (персонифицированного) учета (ОДВ-1)", формы "Данные о корректировке сведений, учтенных на индивидуальном лицевом счете застрахованного лица (СЗВ-КОРР)", формы "Сведения о заработке (вознаграждении), доходе, сумме выплат и иных вознаграждений, начисленных и уплаченных страховых взносах, о периодах трудовой и иной деятельности, засчитываемых в страховой стаж застрахованного лица (СЗВ-ИСХ)", порядка их заполнения и формата сведений и о признании утратившим силу постановления Правления Пенсионного фонда Российской Федерации от 11 января 2017 г. N 3п</w:t>
      </w:r>
      <w:r>
        <w:t>»</w:t>
      </w:r>
    </w:p>
    <w:p w:rsidR="00F71AED" w:rsidRDefault="00F71AED" w:rsidP="00B35277">
      <w:pPr>
        <w:pStyle w:val="af1"/>
        <w:numPr>
          <w:ilvl w:val="0"/>
          <w:numId w:val="1"/>
        </w:numPr>
      </w:pPr>
      <w:r w:rsidRPr="00F71AED">
        <w:t xml:space="preserve">Письмо ГУ - Отделения ПФР по г. Москве и Московской области от 3 апреля 2018 г. N В-4510-08/7361 </w:t>
      </w:r>
    </w:p>
    <w:p w:rsidR="00F71AED" w:rsidRDefault="00F71AED" w:rsidP="00F71AED">
      <w:pPr>
        <w:pStyle w:val="af1"/>
        <w:ind w:firstLine="0"/>
      </w:pPr>
      <w:r>
        <w:t>«</w:t>
      </w:r>
      <w:r w:rsidRPr="00F71AED">
        <w:t>О порядке получения застрахованными лицами форм СЗВ-М, СЗВ-СТАЖ</w:t>
      </w:r>
      <w:r>
        <w:t>».</w:t>
      </w:r>
    </w:p>
    <w:p w:rsidR="00B35277" w:rsidRDefault="00B35277">
      <w:pPr>
        <w:spacing w:after="200" w:line="276" w:lineRule="auto"/>
        <w:ind w:firstLine="0"/>
        <w:jc w:val="left"/>
        <w:rPr>
          <w:rFonts w:eastAsiaTheme="majorEastAsia" w:cstheme="majorBidi"/>
          <w:b/>
          <w:bCs/>
          <w:color w:val="365F91" w:themeColor="accent1" w:themeShade="BF"/>
          <w:sz w:val="28"/>
          <w:szCs w:val="28"/>
        </w:rPr>
      </w:pPr>
      <w:r>
        <w:br w:type="page"/>
      </w:r>
    </w:p>
    <w:p w:rsidR="0015126D" w:rsidRPr="00405548" w:rsidRDefault="006E4873" w:rsidP="00F71AED">
      <w:pPr>
        <w:pStyle w:val="1"/>
        <w:spacing w:before="360"/>
      </w:pPr>
      <w:bookmarkStart w:id="3" w:name="_Toc49877020"/>
      <w:r w:rsidRPr="00405548">
        <w:lastRenderedPageBreak/>
        <w:t xml:space="preserve">Реализация в ПП </w:t>
      </w:r>
      <w:r w:rsidR="000F5783" w:rsidRPr="00405548">
        <w:t>«</w:t>
      </w:r>
      <w:r w:rsidR="00E94B1E">
        <w:t>ПАРУС-</w:t>
      </w:r>
      <w:r w:rsidRPr="00405548">
        <w:t>Бюджет</w:t>
      </w:r>
      <w:r w:rsidR="00E94B1E">
        <w:t xml:space="preserve"> </w:t>
      </w:r>
      <w:r w:rsidR="00A226C7" w:rsidRPr="00405548">
        <w:t>8</w:t>
      </w:r>
      <w:r w:rsidR="000F5783" w:rsidRPr="00405548">
        <w:t>»</w:t>
      </w:r>
      <w:r w:rsidR="00096E02">
        <w:t>. Общие сведения</w:t>
      </w:r>
      <w:bookmarkEnd w:id="3"/>
    </w:p>
    <w:p w:rsidR="0009529A" w:rsidRDefault="0009529A" w:rsidP="00A04280">
      <w:bookmarkStart w:id="4" w:name="_Toc254773316"/>
      <w:bookmarkStart w:id="5" w:name="_Toc254773521"/>
      <w:r>
        <w:t xml:space="preserve">Для формирования отчета </w:t>
      </w:r>
      <w:r w:rsidR="006C5F60">
        <w:t>«</w:t>
      </w:r>
      <w:r w:rsidR="00B56055">
        <w:t>Сведения о страховом стаже застрахованных лиц (</w:t>
      </w:r>
      <w:bookmarkStart w:id="6" w:name="OLE_LINK6"/>
      <w:bookmarkStart w:id="7" w:name="OLE_LINK7"/>
      <w:r w:rsidR="00B56055">
        <w:t>СЗВ-СТАЖ</w:t>
      </w:r>
      <w:bookmarkEnd w:id="6"/>
      <w:bookmarkEnd w:id="7"/>
      <w:r w:rsidR="00B56055">
        <w:t>)</w:t>
      </w:r>
      <w:r w:rsidR="006C5F60">
        <w:t>»</w:t>
      </w:r>
      <w:r>
        <w:t xml:space="preserve"> </w:t>
      </w:r>
      <w:r w:rsidR="002D1748">
        <w:t>(далее – «</w:t>
      </w:r>
      <w:r w:rsidR="00B56055">
        <w:t>СЗВ-СТАЖ</w:t>
      </w:r>
      <w:r w:rsidR="002D1748">
        <w:t xml:space="preserve">») </w:t>
      </w:r>
      <w:r>
        <w:t xml:space="preserve">необходимо подготовить исходные данные для включения в отчет и на их основе произвести заполнение отчета. Данная операция осуществляется в разделе «Отчетность в фонды». </w:t>
      </w:r>
    </w:p>
    <w:p w:rsidR="00074763" w:rsidRPr="00405548" w:rsidRDefault="0009529A" w:rsidP="003E794F">
      <w:pPr>
        <w:ind w:firstLine="709"/>
      </w:pPr>
      <w:r>
        <w:t xml:space="preserve">Затем, по подготовленным данным, производится </w:t>
      </w:r>
      <w:r w:rsidR="00EF17CE">
        <w:t xml:space="preserve">печать и </w:t>
      </w:r>
      <w:r>
        <w:t xml:space="preserve">выгрузка отчета. </w:t>
      </w:r>
      <w:bookmarkEnd w:id="4"/>
      <w:bookmarkEnd w:id="5"/>
      <w:r w:rsidR="00074763" w:rsidRPr="00405548">
        <w:t>Сведения, на осн</w:t>
      </w:r>
      <w:r w:rsidR="00074763">
        <w:t>овании которых формируются исходные данные в разделе «Отчетность в фонды» и производится заполнение реквизитов при выгрузке</w:t>
      </w:r>
      <w:r w:rsidR="00074763" w:rsidRPr="00405548">
        <w:t>:</w:t>
      </w:r>
    </w:p>
    <w:p w:rsidR="00074763" w:rsidRDefault="00B56055" w:rsidP="00026143">
      <w:pPr>
        <w:pStyle w:val="af1"/>
        <w:numPr>
          <w:ilvl w:val="0"/>
          <w:numId w:val="2"/>
        </w:numPr>
        <w:ind w:hanging="357"/>
        <w:contextualSpacing w:val="0"/>
      </w:pPr>
      <w:r>
        <w:t>сведения о стажах, указанные в разделах «Сотрудники», «Личные дела»</w:t>
      </w:r>
      <w:r w:rsidR="00074763" w:rsidRPr="00405548">
        <w:t>;</w:t>
      </w:r>
    </w:p>
    <w:p w:rsidR="00B56055" w:rsidRPr="00405548" w:rsidRDefault="00B56055" w:rsidP="00026143">
      <w:pPr>
        <w:pStyle w:val="af1"/>
        <w:numPr>
          <w:ilvl w:val="0"/>
          <w:numId w:val="2"/>
        </w:numPr>
        <w:ind w:hanging="357"/>
        <w:contextualSpacing w:val="0"/>
      </w:pPr>
      <w:r>
        <w:t>сведения о штатном расписании;</w:t>
      </w:r>
    </w:p>
    <w:p w:rsidR="00074763" w:rsidRPr="00405548" w:rsidRDefault="00074763" w:rsidP="00026143">
      <w:pPr>
        <w:pStyle w:val="af1"/>
        <w:numPr>
          <w:ilvl w:val="0"/>
          <w:numId w:val="2"/>
        </w:numPr>
      </w:pPr>
      <w:r w:rsidRPr="00405548">
        <w:t xml:space="preserve">значения, заданные в </w:t>
      </w:r>
      <w:r>
        <w:t>словарях</w:t>
      </w:r>
      <w:r w:rsidRPr="00405548">
        <w:t xml:space="preserve"> системы</w:t>
      </w:r>
      <w:r>
        <w:t>;</w:t>
      </w:r>
    </w:p>
    <w:p w:rsidR="00074763" w:rsidRDefault="00074763" w:rsidP="00026143">
      <w:pPr>
        <w:pStyle w:val="af1"/>
        <w:numPr>
          <w:ilvl w:val="0"/>
          <w:numId w:val="2"/>
        </w:numPr>
      </w:pPr>
      <w:r w:rsidRPr="00405548">
        <w:t>значения, заданные в параметрах системы;</w:t>
      </w:r>
    </w:p>
    <w:p w:rsidR="00074763" w:rsidRDefault="00074763" w:rsidP="00026143">
      <w:pPr>
        <w:pStyle w:val="af1"/>
        <w:numPr>
          <w:ilvl w:val="0"/>
          <w:numId w:val="2"/>
        </w:numPr>
      </w:pPr>
      <w:r w:rsidRPr="00405548">
        <w:t>значения, заданные на форме параметров отчета.</w:t>
      </w:r>
    </w:p>
    <w:p w:rsidR="00E478F8" w:rsidRDefault="00E478F8" w:rsidP="00E478F8">
      <w:r>
        <w:t>Ф</w:t>
      </w:r>
      <w:r w:rsidRPr="00E478F8">
        <w:t>ормировани</w:t>
      </w:r>
      <w:r>
        <w:t>е</w:t>
      </w:r>
      <w:r w:rsidRPr="00E478F8">
        <w:t xml:space="preserve"> отчета </w:t>
      </w:r>
      <w:r>
        <w:t>«</w:t>
      </w:r>
      <w:r>
        <w:rPr>
          <w:rFonts w:eastAsiaTheme="minorHAnsi" w:cs="Myriad Pro"/>
          <w:lang w:eastAsia="en-US"/>
        </w:rPr>
        <w:t>Данные о корректировке сведений, учтенных на индивидуальном лицевом счете застрахованного лица</w:t>
      </w:r>
      <w:r>
        <w:t>»</w:t>
      </w:r>
      <w:r w:rsidRPr="00E478F8">
        <w:t xml:space="preserve"> </w:t>
      </w:r>
      <w:r>
        <w:t>(далее - «</w:t>
      </w:r>
      <w:r w:rsidRPr="00E478F8">
        <w:t>СЗВ-КОРР</w:t>
      </w:r>
      <w:r>
        <w:t>») возможно только для случая</w:t>
      </w:r>
      <w:r w:rsidRPr="00E478F8">
        <w:t xml:space="preserve"> корректировки сведений, ранее предоставленных по форме </w:t>
      </w:r>
      <w:r>
        <w:t>«</w:t>
      </w:r>
      <w:r w:rsidRPr="00E478F8">
        <w:t>СЗВ-СТАЖ</w:t>
      </w:r>
      <w:r>
        <w:t>»</w:t>
      </w:r>
      <w:r w:rsidR="00B35277">
        <w:t xml:space="preserve"> (то есть, за отчетные периоды 2017г и позднее)</w:t>
      </w:r>
      <w:r>
        <w:t>. Процесс подготовки сведений осуществляется в разделе «Отчетность в фонды» для ранее поданного отчета типа «СЗВ-СТАЖ».</w:t>
      </w:r>
    </w:p>
    <w:p w:rsidR="00B35277" w:rsidRDefault="00305C4C" w:rsidP="00F71AED">
      <w:pPr>
        <w:spacing w:after="80"/>
        <w:ind w:firstLine="709"/>
      </w:pPr>
      <w:r w:rsidRPr="00305C4C">
        <w:t>Печать отчет</w:t>
      </w:r>
      <w:r w:rsidR="00E478F8">
        <w:t>ов и подготовка файлов выгрузки</w:t>
      </w:r>
      <w:r w:rsidRPr="00305C4C">
        <w:t xml:space="preserve"> осуществля</w:t>
      </w:r>
      <w:r w:rsidR="00E478F8">
        <w:t>ю</w:t>
      </w:r>
      <w:r w:rsidRPr="00305C4C">
        <w:t xml:space="preserve">тся из раздела «Отчетность в фонды» </w:t>
      </w:r>
      <w:r w:rsidR="00F71AED">
        <w:t xml:space="preserve">для отчета типа </w:t>
      </w:r>
      <w:r w:rsidRPr="00305C4C">
        <w:t>«</w:t>
      </w:r>
      <w:r w:rsidR="00B56055">
        <w:t>СЗВ-СТАЖ</w:t>
      </w:r>
      <w:r w:rsidR="00F71AED">
        <w:t>»</w:t>
      </w:r>
      <w:r w:rsidRPr="00305C4C">
        <w:t>.</w:t>
      </w:r>
      <w:r>
        <w:t xml:space="preserve"> Для этого использу</w:t>
      </w:r>
      <w:r w:rsidR="00E478F8">
        <w:t>ю</w:t>
      </w:r>
      <w:r>
        <w:t>тся шаблон</w:t>
      </w:r>
      <w:r w:rsidR="00E478F8">
        <w:t>ы</w:t>
      </w:r>
      <w:r>
        <w:t xml:space="preserve"> пользовательск</w:t>
      </w:r>
      <w:r w:rsidR="00E478F8">
        <w:t>их</w:t>
      </w:r>
      <w:r>
        <w:t xml:space="preserve"> отчет</w:t>
      </w:r>
      <w:r w:rsidR="00E478F8">
        <w:t>ов</w:t>
      </w:r>
      <w:r>
        <w:t>, зарегистрированны</w:t>
      </w:r>
      <w:r w:rsidR="00E478F8">
        <w:t>е</w:t>
      </w:r>
      <w:r>
        <w:t xml:space="preserve"> в разделе «Пользовательские отчеты». </w:t>
      </w:r>
    </w:p>
    <w:p w:rsidR="00B35277" w:rsidRDefault="00B35277">
      <w:pPr>
        <w:spacing w:after="200" w:line="276" w:lineRule="auto"/>
        <w:ind w:firstLine="0"/>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983"/>
        <w:gridCol w:w="6235"/>
        <w:gridCol w:w="2197"/>
      </w:tblGrid>
      <w:tr w:rsidR="001B1101" w:rsidRPr="00F76E7E" w:rsidTr="00B35277">
        <w:trPr>
          <w:trHeight w:val="273"/>
        </w:trPr>
        <w:tc>
          <w:tcPr>
            <w:tcW w:w="571" w:type="pct"/>
            <w:tcBorders>
              <w:top w:val="single" w:sz="12" w:space="0" w:color="auto"/>
              <w:left w:val="single" w:sz="2" w:space="0" w:color="auto"/>
              <w:bottom w:val="single" w:sz="12" w:space="0" w:color="auto"/>
              <w:right w:val="single" w:sz="2" w:space="0" w:color="auto"/>
            </w:tcBorders>
            <w:shd w:val="clear" w:color="auto" w:fill="D5D2CA"/>
          </w:tcPr>
          <w:p w:rsidR="001B1101" w:rsidRPr="00F76E7E" w:rsidRDefault="001B1101" w:rsidP="004044F9">
            <w:pPr>
              <w:autoSpaceDE w:val="0"/>
              <w:autoSpaceDN w:val="0"/>
              <w:adjustRightInd w:val="0"/>
              <w:ind w:firstLine="0"/>
              <w:jc w:val="left"/>
              <w:rPr>
                <w:b/>
                <w:bCs/>
                <w:sz w:val="18"/>
                <w:szCs w:val="20"/>
              </w:rPr>
            </w:pPr>
            <w:bookmarkStart w:id="8" w:name="_Hlk517693153"/>
            <w:r w:rsidRPr="00F76E7E">
              <w:rPr>
                <w:b/>
                <w:bCs/>
                <w:sz w:val="18"/>
                <w:szCs w:val="20"/>
              </w:rPr>
              <w:t>Мнемокод</w:t>
            </w:r>
          </w:p>
        </w:tc>
        <w:tc>
          <w:tcPr>
            <w:tcW w:w="3360" w:type="pct"/>
            <w:tcBorders>
              <w:top w:val="single" w:sz="12" w:space="0" w:color="auto"/>
              <w:left w:val="single" w:sz="2" w:space="0" w:color="auto"/>
              <w:bottom w:val="single" w:sz="12" w:space="0" w:color="auto"/>
              <w:right w:val="single" w:sz="2" w:space="0" w:color="auto"/>
            </w:tcBorders>
            <w:shd w:val="clear" w:color="auto" w:fill="D5D2CA"/>
          </w:tcPr>
          <w:p w:rsidR="001B1101" w:rsidRPr="00F76E7E" w:rsidRDefault="001B1101" w:rsidP="004044F9">
            <w:pPr>
              <w:autoSpaceDE w:val="0"/>
              <w:autoSpaceDN w:val="0"/>
              <w:adjustRightInd w:val="0"/>
              <w:ind w:firstLine="0"/>
              <w:jc w:val="center"/>
              <w:rPr>
                <w:b/>
                <w:bCs/>
                <w:sz w:val="18"/>
                <w:szCs w:val="20"/>
              </w:rPr>
            </w:pPr>
            <w:r w:rsidRPr="00F76E7E">
              <w:rPr>
                <w:b/>
                <w:bCs/>
                <w:sz w:val="18"/>
                <w:szCs w:val="20"/>
              </w:rPr>
              <w:t>Наименование</w:t>
            </w:r>
          </w:p>
        </w:tc>
        <w:tc>
          <w:tcPr>
            <w:tcW w:w="1070" w:type="pct"/>
            <w:tcBorders>
              <w:top w:val="single" w:sz="12" w:space="0" w:color="auto"/>
              <w:left w:val="single" w:sz="2" w:space="0" w:color="auto"/>
              <w:bottom w:val="single" w:sz="12" w:space="0" w:color="auto"/>
              <w:right w:val="single" w:sz="2" w:space="0" w:color="auto"/>
            </w:tcBorders>
            <w:shd w:val="clear" w:color="auto" w:fill="D5D2CA"/>
          </w:tcPr>
          <w:p w:rsidR="001B1101" w:rsidRPr="00F76E7E" w:rsidRDefault="001B1101" w:rsidP="004044F9">
            <w:pPr>
              <w:autoSpaceDE w:val="0"/>
              <w:autoSpaceDN w:val="0"/>
              <w:adjustRightInd w:val="0"/>
              <w:ind w:firstLine="0"/>
              <w:jc w:val="center"/>
              <w:rPr>
                <w:b/>
                <w:bCs/>
                <w:sz w:val="18"/>
                <w:szCs w:val="20"/>
              </w:rPr>
            </w:pPr>
            <w:r w:rsidRPr="00F76E7E">
              <w:rPr>
                <w:b/>
                <w:bCs/>
                <w:sz w:val="18"/>
                <w:szCs w:val="20"/>
              </w:rPr>
              <w:t>Имя хранимой процедуры</w:t>
            </w:r>
          </w:p>
        </w:tc>
      </w:tr>
      <w:tr w:rsidR="00366596" w:rsidRPr="004261EF" w:rsidTr="00B35277">
        <w:trPr>
          <w:trHeight w:val="247"/>
        </w:trPr>
        <w:tc>
          <w:tcPr>
            <w:tcW w:w="571" w:type="pct"/>
            <w:tcBorders>
              <w:top w:val="single" w:sz="12" w:space="0" w:color="auto"/>
              <w:bottom w:val="single" w:sz="4" w:space="0" w:color="auto"/>
            </w:tcBorders>
          </w:tcPr>
          <w:p w:rsidR="00366596" w:rsidRPr="00366596" w:rsidRDefault="00366596" w:rsidP="00B35277">
            <w:pPr>
              <w:ind w:firstLine="0"/>
              <w:jc w:val="center"/>
              <w:rPr>
                <w:rFonts w:cs="Arial"/>
                <w:sz w:val="18"/>
                <w:szCs w:val="20"/>
                <w:lang w:val="en-US"/>
              </w:rPr>
            </w:pPr>
            <w:bookmarkStart w:id="9" w:name="_Toc281303367"/>
            <w:bookmarkEnd w:id="8"/>
            <w:r w:rsidRPr="00366596">
              <w:rPr>
                <w:rFonts w:cs="Arial"/>
                <w:sz w:val="18"/>
                <w:szCs w:val="20"/>
                <w:lang w:val="en-US"/>
              </w:rPr>
              <w:t>SL2780</w:t>
            </w:r>
          </w:p>
        </w:tc>
        <w:tc>
          <w:tcPr>
            <w:tcW w:w="3360" w:type="pct"/>
            <w:tcBorders>
              <w:top w:val="single" w:sz="12" w:space="0" w:color="auto"/>
              <w:bottom w:val="single" w:sz="4" w:space="0" w:color="auto"/>
            </w:tcBorders>
          </w:tcPr>
          <w:p w:rsidR="00366596" w:rsidRPr="003F7D1D" w:rsidRDefault="00366596" w:rsidP="00366596">
            <w:pPr>
              <w:ind w:firstLine="0"/>
              <w:jc w:val="left"/>
              <w:rPr>
                <w:rFonts w:cs="Arial"/>
                <w:sz w:val="18"/>
                <w:szCs w:val="20"/>
              </w:rPr>
            </w:pPr>
            <w:r w:rsidRPr="003F7D1D">
              <w:rPr>
                <w:rFonts w:cs="Arial"/>
                <w:sz w:val="18"/>
                <w:szCs w:val="20"/>
              </w:rPr>
              <w:t>Отчетность в фонды. Форма СЗВ-СТАЖ. Экземпляр застрахованного лица (постановление №507п от 06.12.2018)</w:t>
            </w:r>
          </w:p>
        </w:tc>
        <w:tc>
          <w:tcPr>
            <w:tcW w:w="1070" w:type="pct"/>
            <w:tcBorders>
              <w:top w:val="single" w:sz="12" w:space="0" w:color="auto"/>
              <w:bottom w:val="single" w:sz="4" w:space="0" w:color="auto"/>
            </w:tcBorders>
          </w:tcPr>
          <w:p w:rsidR="00366596" w:rsidRPr="00366596" w:rsidRDefault="00366596" w:rsidP="00366596">
            <w:pPr>
              <w:ind w:firstLine="0"/>
              <w:jc w:val="left"/>
              <w:rPr>
                <w:rFonts w:cs="Arial"/>
                <w:sz w:val="18"/>
                <w:szCs w:val="20"/>
                <w:lang w:val="en-US"/>
              </w:rPr>
            </w:pPr>
            <w:r w:rsidRPr="00366596">
              <w:rPr>
                <w:rFonts w:cs="Arial"/>
                <w:sz w:val="18"/>
                <w:szCs w:val="20"/>
                <w:lang w:val="en-US"/>
              </w:rPr>
              <w:t>P_SLREPFNDSZVEX_2018</w:t>
            </w:r>
          </w:p>
        </w:tc>
      </w:tr>
      <w:tr w:rsidR="00366596" w:rsidRPr="004261EF" w:rsidTr="00B35277">
        <w:trPr>
          <w:trHeight w:val="247"/>
        </w:trPr>
        <w:tc>
          <w:tcPr>
            <w:tcW w:w="571" w:type="pct"/>
            <w:tcBorders>
              <w:top w:val="single" w:sz="4" w:space="0" w:color="auto"/>
              <w:bottom w:val="single" w:sz="4" w:space="0" w:color="auto"/>
            </w:tcBorders>
          </w:tcPr>
          <w:p w:rsidR="00366596" w:rsidRPr="00366596" w:rsidRDefault="00366596" w:rsidP="00B35277">
            <w:pPr>
              <w:ind w:firstLine="0"/>
              <w:jc w:val="center"/>
              <w:rPr>
                <w:rFonts w:cs="Arial"/>
                <w:sz w:val="18"/>
                <w:szCs w:val="20"/>
                <w:lang w:val="en-US"/>
              </w:rPr>
            </w:pPr>
            <w:r w:rsidRPr="00366596">
              <w:rPr>
                <w:rFonts w:cs="Arial"/>
                <w:sz w:val="18"/>
                <w:szCs w:val="20"/>
                <w:lang w:val="en-US"/>
              </w:rPr>
              <w:t>SL2770</w:t>
            </w:r>
          </w:p>
        </w:tc>
        <w:tc>
          <w:tcPr>
            <w:tcW w:w="3360" w:type="pct"/>
            <w:tcBorders>
              <w:top w:val="single" w:sz="4" w:space="0" w:color="auto"/>
              <w:bottom w:val="single" w:sz="4" w:space="0" w:color="auto"/>
            </w:tcBorders>
          </w:tcPr>
          <w:p w:rsidR="00366596" w:rsidRPr="003F7D1D" w:rsidRDefault="00366596" w:rsidP="00366596">
            <w:pPr>
              <w:ind w:firstLine="0"/>
              <w:jc w:val="left"/>
              <w:rPr>
                <w:rFonts w:cs="Arial"/>
                <w:sz w:val="18"/>
                <w:szCs w:val="20"/>
              </w:rPr>
            </w:pPr>
            <w:r w:rsidRPr="003F7D1D">
              <w:rPr>
                <w:rFonts w:cs="Arial"/>
                <w:sz w:val="18"/>
                <w:szCs w:val="20"/>
              </w:rPr>
              <w:t>Отчетность в фонды. Форма СЗВ-КОРР (постановление №507п от 06.12.2018)</w:t>
            </w:r>
          </w:p>
        </w:tc>
        <w:tc>
          <w:tcPr>
            <w:tcW w:w="1070" w:type="pct"/>
            <w:tcBorders>
              <w:top w:val="single" w:sz="4" w:space="0" w:color="auto"/>
              <w:bottom w:val="single" w:sz="4" w:space="0" w:color="auto"/>
            </w:tcBorders>
          </w:tcPr>
          <w:p w:rsidR="00366596" w:rsidRPr="00366596" w:rsidRDefault="00366596" w:rsidP="00366596">
            <w:pPr>
              <w:ind w:firstLine="0"/>
              <w:jc w:val="left"/>
              <w:rPr>
                <w:rFonts w:cs="Arial"/>
                <w:sz w:val="18"/>
                <w:szCs w:val="20"/>
                <w:lang w:val="en-US"/>
              </w:rPr>
            </w:pPr>
            <w:r w:rsidRPr="00366596">
              <w:rPr>
                <w:rFonts w:cs="Arial"/>
                <w:sz w:val="18"/>
                <w:szCs w:val="20"/>
                <w:lang w:val="en-US"/>
              </w:rPr>
              <w:t>P_SLREPFNDSZVCORR_2018</w:t>
            </w:r>
          </w:p>
        </w:tc>
      </w:tr>
      <w:tr w:rsidR="00366596" w:rsidRPr="00611336" w:rsidTr="00B35277">
        <w:trPr>
          <w:trHeight w:val="247"/>
        </w:trPr>
        <w:tc>
          <w:tcPr>
            <w:tcW w:w="571" w:type="pct"/>
            <w:tcBorders>
              <w:top w:val="single" w:sz="4" w:space="0" w:color="auto"/>
              <w:bottom w:val="single" w:sz="4" w:space="0" w:color="auto"/>
            </w:tcBorders>
          </w:tcPr>
          <w:p w:rsidR="00366596" w:rsidRPr="00366596" w:rsidRDefault="00366596" w:rsidP="00B35277">
            <w:pPr>
              <w:ind w:firstLine="0"/>
              <w:jc w:val="center"/>
              <w:rPr>
                <w:rFonts w:cs="Arial"/>
                <w:sz w:val="18"/>
                <w:szCs w:val="20"/>
                <w:lang w:val="en-US"/>
              </w:rPr>
            </w:pPr>
            <w:r w:rsidRPr="00366596">
              <w:rPr>
                <w:rFonts w:cs="Arial"/>
                <w:sz w:val="18"/>
                <w:szCs w:val="20"/>
                <w:lang w:val="en-US"/>
              </w:rPr>
              <w:t>SL2760</w:t>
            </w:r>
          </w:p>
        </w:tc>
        <w:tc>
          <w:tcPr>
            <w:tcW w:w="3360" w:type="pct"/>
            <w:tcBorders>
              <w:top w:val="single" w:sz="4" w:space="0" w:color="auto"/>
              <w:bottom w:val="single" w:sz="4" w:space="0" w:color="auto"/>
            </w:tcBorders>
          </w:tcPr>
          <w:p w:rsidR="00366596" w:rsidRPr="003F7D1D" w:rsidRDefault="00366596" w:rsidP="00366596">
            <w:pPr>
              <w:ind w:firstLine="0"/>
              <w:jc w:val="left"/>
              <w:rPr>
                <w:rFonts w:cs="Arial"/>
                <w:sz w:val="18"/>
                <w:szCs w:val="20"/>
              </w:rPr>
            </w:pPr>
            <w:r w:rsidRPr="003F7D1D">
              <w:rPr>
                <w:rFonts w:cs="Arial"/>
                <w:sz w:val="18"/>
                <w:szCs w:val="20"/>
              </w:rPr>
              <w:t>Отчетность в фонды. Форма СЗВ-СТАЖ (постановление №507п от 06.12.2018)</w:t>
            </w:r>
          </w:p>
        </w:tc>
        <w:tc>
          <w:tcPr>
            <w:tcW w:w="1070" w:type="pct"/>
            <w:tcBorders>
              <w:top w:val="single" w:sz="4" w:space="0" w:color="auto"/>
              <w:bottom w:val="single" w:sz="4" w:space="0" w:color="auto"/>
            </w:tcBorders>
          </w:tcPr>
          <w:p w:rsidR="00366596" w:rsidRPr="00366596" w:rsidRDefault="00366596" w:rsidP="00366596">
            <w:pPr>
              <w:ind w:firstLine="0"/>
              <w:jc w:val="left"/>
              <w:rPr>
                <w:rFonts w:cs="Arial"/>
                <w:sz w:val="18"/>
                <w:szCs w:val="20"/>
                <w:lang w:val="en-US"/>
              </w:rPr>
            </w:pPr>
            <w:r w:rsidRPr="00366596">
              <w:rPr>
                <w:rFonts w:cs="Arial"/>
                <w:sz w:val="18"/>
                <w:szCs w:val="20"/>
                <w:lang w:val="en-US"/>
              </w:rPr>
              <w:t>P_SLREPFNDSZVS_2018</w:t>
            </w:r>
          </w:p>
        </w:tc>
      </w:tr>
    </w:tbl>
    <w:p w:rsidR="00AD1468" w:rsidRDefault="00AD1468" w:rsidP="00F71AED">
      <w:pPr>
        <w:pStyle w:val="1"/>
        <w:spacing w:before="360"/>
      </w:pPr>
      <w:bookmarkStart w:id="10" w:name="_Toc49877021"/>
      <w:r>
        <w:t>Предварительная настройка словарей</w:t>
      </w:r>
      <w:bookmarkEnd w:id="10"/>
    </w:p>
    <w:p w:rsidR="00EC65D9" w:rsidRDefault="00EC65D9" w:rsidP="00262DE0">
      <w:pPr>
        <w:pStyle w:val="22"/>
      </w:pPr>
      <w:bookmarkStart w:id="11" w:name="_Toc49877022"/>
      <w:r>
        <w:t>Параметры системы</w:t>
      </w:r>
      <w:bookmarkEnd w:id="11"/>
    </w:p>
    <w:p w:rsidR="00EC65D9" w:rsidRDefault="00EC65D9" w:rsidP="00333F86">
      <w:pPr>
        <w:spacing w:after="120"/>
        <w:ind w:firstLine="709"/>
      </w:pPr>
      <w:r>
        <w:t xml:space="preserve">Для формирования </w:t>
      </w:r>
      <w:r w:rsidR="007B70B6">
        <w:t xml:space="preserve">отчета типа </w:t>
      </w:r>
      <w:r w:rsidR="00D50C23">
        <w:t>«</w:t>
      </w:r>
      <w:bookmarkStart w:id="12" w:name="OLE_LINK8"/>
      <w:bookmarkStart w:id="13" w:name="OLE_LINK25"/>
      <w:bookmarkStart w:id="14" w:name="OLE_LINK26"/>
      <w:r w:rsidR="007E6FB4">
        <w:t>СЗВ-СТАЖ</w:t>
      </w:r>
      <w:bookmarkEnd w:id="12"/>
      <w:bookmarkEnd w:id="13"/>
      <w:bookmarkEnd w:id="14"/>
      <w:r w:rsidR="00D50C23">
        <w:t>»</w:t>
      </w:r>
      <w:r w:rsidR="00D50C23" w:rsidRPr="00D50C23">
        <w:t xml:space="preserve"> </w:t>
      </w:r>
      <w:r>
        <w:t xml:space="preserve">используются </w:t>
      </w:r>
      <w:r w:rsidR="004734E2">
        <w:t>системные</w:t>
      </w:r>
      <w:r>
        <w:t xml:space="preserve"> параметры </w:t>
      </w:r>
      <w:r w:rsidR="004734E2">
        <w:t>раздела «Отчетность в фонды»</w:t>
      </w:r>
      <w:r>
        <w:t xml:space="preserve">. </w:t>
      </w:r>
    </w:p>
    <w:tbl>
      <w:tblPr>
        <w:tblW w:w="946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29"/>
        <w:gridCol w:w="2617"/>
        <w:gridCol w:w="3433"/>
        <w:gridCol w:w="2184"/>
      </w:tblGrid>
      <w:tr w:rsidR="004734E2" w:rsidRPr="00B35277" w:rsidTr="00B35277">
        <w:trPr>
          <w:trHeight w:val="255"/>
        </w:trPr>
        <w:tc>
          <w:tcPr>
            <w:tcW w:w="1229" w:type="dxa"/>
            <w:tcBorders>
              <w:top w:val="single" w:sz="12" w:space="0" w:color="auto"/>
              <w:bottom w:val="single" w:sz="12" w:space="0" w:color="auto"/>
            </w:tcBorders>
            <w:shd w:val="clear" w:color="auto" w:fill="D5D2CA"/>
            <w:noWrap/>
          </w:tcPr>
          <w:p w:rsidR="004734E2" w:rsidRPr="00B35277" w:rsidRDefault="004734E2" w:rsidP="00B90609">
            <w:pPr>
              <w:autoSpaceDE w:val="0"/>
              <w:autoSpaceDN w:val="0"/>
              <w:adjustRightInd w:val="0"/>
              <w:ind w:firstLine="0"/>
              <w:jc w:val="center"/>
              <w:rPr>
                <w:b/>
                <w:bCs/>
                <w:sz w:val="18"/>
                <w:szCs w:val="18"/>
              </w:rPr>
            </w:pPr>
            <w:r w:rsidRPr="00B35277">
              <w:rPr>
                <w:b/>
                <w:bCs/>
                <w:sz w:val="18"/>
                <w:szCs w:val="18"/>
              </w:rPr>
              <w:t>№ параметра</w:t>
            </w:r>
          </w:p>
        </w:tc>
        <w:tc>
          <w:tcPr>
            <w:tcW w:w="2542" w:type="dxa"/>
            <w:tcBorders>
              <w:top w:val="single" w:sz="12" w:space="0" w:color="auto"/>
              <w:bottom w:val="single" w:sz="12" w:space="0" w:color="auto"/>
            </w:tcBorders>
            <w:shd w:val="clear" w:color="auto" w:fill="D5D2CA"/>
            <w:noWrap/>
          </w:tcPr>
          <w:p w:rsidR="004734E2" w:rsidRPr="00B35277" w:rsidRDefault="004734E2" w:rsidP="00B90609">
            <w:pPr>
              <w:autoSpaceDE w:val="0"/>
              <w:autoSpaceDN w:val="0"/>
              <w:adjustRightInd w:val="0"/>
              <w:ind w:firstLine="0"/>
              <w:jc w:val="center"/>
              <w:rPr>
                <w:b/>
                <w:bCs/>
                <w:sz w:val="18"/>
                <w:szCs w:val="18"/>
              </w:rPr>
            </w:pPr>
            <w:r w:rsidRPr="00B35277">
              <w:rPr>
                <w:b/>
                <w:bCs/>
                <w:sz w:val="18"/>
                <w:szCs w:val="18"/>
              </w:rPr>
              <w:t>Код</w:t>
            </w:r>
          </w:p>
        </w:tc>
        <w:tc>
          <w:tcPr>
            <w:tcW w:w="3484" w:type="dxa"/>
            <w:tcBorders>
              <w:top w:val="single" w:sz="12" w:space="0" w:color="auto"/>
              <w:bottom w:val="single" w:sz="12" w:space="0" w:color="auto"/>
            </w:tcBorders>
            <w:shd w:val="clear" w:color="auto" w:fill="D5D2CA"/>
          </w:tcPr>
          <w:p w:rsidR="004734E2" w:rsidRPr="00B35277" w:rsidRDefault="004734E2" w:rsidP="00B90609">
            <w:pPr>
              <w:autoSpaceDE w:val="0"/>
              <w:autoSpaceDN w:val="0"/>
              <w:adjustRightInd w:val="0"/>
              <w:ind w:firstLine="0"/>
              <w:jc w:val="center"/>
              <w:rPr>
                <w:b/>
                <w:bCs/>
                <w:sz w:val="18"/>
                <w:szCs w:val="18"/>
              </w:rPr>
            </w:pPr>
            <w:r w:rsidRPr="00B35277">
              <w:rPr>
                <w:b/>
                <w:bCs/>
                <w:sz w:val="18"/>
                <w:szCs w:val="18"/>
              </w:rPr>
              <w:t>Наименование</w:t>
            </w:r>
          </w:p>
        </w:tc>
        <w:tc>
          <w:tcPr>
            <w:tcW w:w="2208" w:type="dxa"/>
            <w:tcBorders>
              <w:top w:val="single" w:sz="12" w:space="0" w:color="auto"/>
              <w:bottom w:val="single" w:sz="12" w:space="0" w:color="auto"/>
            </w:tcBorders>
            <w:shd w:val="clear" w:color="auto" w:fill="D5D2CA"/>
          </w:tcPr>
          <w:p w:rsidR="004734E2" w:rsidRPr="00B35277" w:rsidRDefault="004734E2" w:rsidP="00B90609">
            <w:pPr>
              <w:autoSpaceDE w:val="0"/>
              <w:autoSpaceDN w:val="0"/>
              <w:adjustRightInd w:val="0"/>
              <w:ind w:firstLine="0"/>
              <w:jc w:val="center"/>
              <w:rPr>
                <w:b/>
                <w:bCs/>
                <w:sz w:val="18"/>
                <w:szCs w:val="18"/>
              </w:rPr>
            </w:pPr>
            <w:r w:rsidRPr="00B35277">
              <w:rPr>
                <w:b/>
                <w:bCs/>
                <w:sz w:val="18"/>
                <w:szCs w:val="18"/>
              </w:rPr>
              <w:t>Ссылка на словарь / раздел</w:t>
            </w:r>
          </w:p>
        </w:tc>
      </w:tr>
      <w:tr w:rsidR="004734E2" w:rsidRPr="00B35277" w:rsidTr="00B35277">
        <w:trPr>
          <w:trHeight w:val="255"/>
        </w:trPr>
        <w:tc>
          <w:tcPr>
            <w:tcW w:w="1229" w:type="dxa"/>
            <w:tcBorders>
              <w:top w:val="single" w:sz="12" w:space="0" w:color="auto"/>
              <w:bottom w:val="single" w:sz="2" w:space="0" w:color="auto"/>
            </w:tcBorders>
            <w:shd w:val="clear" w:color="auto" w:fill="auto"/>
            <w:noWrap/>
          </w:tcPr>
          <w:p w:rsidR="004734E2" w:rsidRPr="00B35277" w:rsidRDefault="004734E2" w:rsidP="004734E2">
            <w:pPr>
              <w:ind w:firstLine="0"/>
              <w:jc w:val="center"/>
              <w:rPr>
                <w:rFonts w:cs="Arial"/>
                <w:sz w:val="18"/>
                <w:szCs w:val="18"/>
              </w:rPr>
            </w:pPr>
            <w:r w:rsidRPr="00B35277">
              <w:rPr>
                <w:rFonts w:cs="Arial"/>
                <w:sz w:val="18"/>
                <w:szCs w:val="18"/>
              </w:rPr>
              <w:t>1485</w:t>
            </w:r>
          </w:p>
        </w:tc>
        <w:tc>
          <w:tcPr>
            <w:tcW w:w="2542" w:type="dxa"/>
            <w:tcBorders>
              <w:top w:val="single" w:sz="12" w:space="0" w:color="auto"/>
              <w:bottom w:val="single" w:sz="2" w:space="0" w:color="auto"/>
            </w:tcBorders>
            <w:shd w:val="clear" w:color="auto" w:fill="auto"/>
            <w:noWrap/>
          </w:tcPr>
          <w:p w:rsidR="004734E2" w:rsidRPr="00B35277" w:rsidRDefault="004734E2" w:rsidP="004734E2">
            <w:pPr>
              <w:ind w:firstLine="0"/>
              <w:jc w:val="left"/>
              <w:rPr>
                <w:rFonts w:cs="Arial"/>
                <w:sz w:val="18"/>
                <w:szCs w:val="18"/>
              </w:rPr>
            </w:pPr>
            <w:r w:rsidRPr="00B35277">
              <w:rPr>
                <w:rFonts w:cs="Arial"/>
                <w:sz w:val="18"/>
                <w:szCs w:val="18"/>
              </w:rPr>
              <w:t>SalaryReportFunds_Period</w:t>
            </w:r>
          </w:p>
        </w:tc>
        <w:tc>
          <w:tcPr>
            <w:tcW w:w="3484" w:type="dxa"/>
            <w:tcBorders>
              <w:top w:val="single" w:sz="12" w:space="0" w:color="auto"/>
              <w:bottom w:val="single" w:sz="2" w:space="0" w:color="auto"/>
            </w:tcBorders>
          </w:tcPr>
          <w:p w:rsidR="004734E2" w:rsidRPr="00B35277" w:rsidRDefault="004734E2" w:rsidP="004734E2">
            <w:pPr>
              <w:ind w:firstLine="0"/>
              <w:jc w:val="left"/>
              <w:rPr>
                <w:rFonts w:cs="Arial"/>
                <w:sz w:val="18"/>
                <w:szCs w:val="18"/>
              </w:rPr>
            </w:pPr>
            <w:r w:rsidRPr="00B35277">
              <w:rPr>
                <w:rFonts w:cs="Arial"/>
                <w:sz w:val="18"/>
                <w:szCs w:val="18"/>
              </w:rPr>
              <w:t>Отчетные периоды ПФР</w:t>
            </w:r>
          </w:p>
        </w:tc>
        <w:tc>
          <w:tcPr>
            <w:tcW w:w="2208" w:type="dxa"/>
            <w:tcBorders>
              <w:top w:val="single" w:sz="12" w:space="0" w:color="auto"/>
              <w:bottom w:val="single" w:sz="2" w:space="0" w:color="auto"/>
            </w:tcBorders>
          </w:tcPr>
          <w:p w:rsidR="004734E2" w:rsidRPr="00B35277" w:rsidRDefault="004734E2" w:rsidP="004734E2">
            <w:pPr>
              <w:ind w:firstLine="0"/>
              <w:jc w:val="left"/>
              <w:rPr>
                <w:rFonts w:cs="Arial"/>
                <w:sz w:val="18"/>
                <w:szCs w:val="18"/>
              </w:rPr>
            </w:pPr>
            <w:r w:rsidRPr="00B35277">
              <w:rPr>
                <w:rFonts w:cs="Arial"/>
                <w:sz w:val="18"/>
                <w:szCs w:val="18"/>
              </w:rPr>
              <w:t>Типы периодов мониторинга</w:t>
            </w:r>
          </w:p>
        </w:tc>
      </w:tr>
      <w:tr w:rsidR="004734E2" w:rsidRPr="00B35277" w:rsidTr="00B35277">
        <w:trPr>
          <w:trHeight w:val="255"/>
        </w:trPr>
        <w:tc>
          <w:tcPr>
            <w:tcW w:w="1229" w:type="dxa"/>
            <w:tcBorders>
              <w:top w:val="single" w:sz="2" w:space="0" w:color="auto"/>
              <w:left w:val="single" w:sz="2" w:space="0" w:color="auto"/>
              <w:bottom w:val="single" w:sz="2" w:space="0" w:color="auto"/>
              <w:right w:val="single" w:sz="2" w:space="0" w:color="auto"/>
            </w:tcBorders>
            <w:shd w:val="clear" w:color="auto" w:fill="auto"/>
            <w:noWrap/>
          </w:tcPr>
          <w:p w:rsidR="004734E2" w:rsidRPr="00B35277" w:rsidRDefault="004734E2" w:rsidP="004734E2">
            <w:pPr>
              <w:ind w:firstLine="0"/>
              <w:jc w:val="center"/>
              <w:rPr>
                <w:rFonts w:cs="Arial"/>
                <w:sz w:val="18"/>
                <w:szCs w:val="18"/>
              </w:rPr>
            </w:pPr>
            <w:r w:rsidRPr="00B35277">
              <w:rPr>
                <w:rFonts w:cs="Arial"/>
                <w:sz w:val="18"/>
                <w:szCs w:val="18"/>
              </w:rPr>
              <w:t>1493</w:t>
            </w:r>
          </w:p>
        </w:tc>
        <w:tc>
          <w:tcPr>
            <w:tcW w:w="2542" w:type="dxa"/>
            <w:tcBorders>
              <w:top w:val="single" w:sz="2" w:space="0" w:color="auto"/>
              <w:left w:val="single" w:sz="2" w:space="0" w:color="auto"/>
              <w:bottom w:val="single" w:sz="2" w:space="0" w:color="auto"/>
              <w:right w:val="single" w:sz="2" w:space="0" w:color="auto"/>
            </w:tcBorders>
            <w:shd w:val="clear" w:color="auto" w:fill="auto"/>
            <w:noWrap/>
          </w:tcPr>
          <w:p w:rsidR="004734E2" w:rsidRPr="00B35277" w:rsidRDefault="004734E2" w:rsidP="004734E2">
            <w:pPr>
              <w:ind w:firstLine="0"/>
              <w:jc w:val="left"/>
              <w:rPr>
                <w:rFonts w:cs="Arial"/>
                <w:sz w:val="18"/>
                <w:szCs w:val="18"/>
              </w:rPr>
            </w:pPr>
            <w:r w:rsidRPr="00B35277">
              <w:rPr>
                <w:rFonts w:cs="Arial"/>
                <w:sz w:val="18"/>
                <w:szCs w:val="18"/>
              </w:rPr>
              <w:t>SalaryReportFunds_Catalog</w:t>
            </w:r>
          </w:p>
        </w:tc>
        <w:tc>
          <w:tcPr>
            <w:tcW w:w="3484" w:type="dxa"/>
            <w:tcBorders>
              <w:top w:val="single" w:sz="2" w:space="0" w:color="auto"/>
              <w:left w:val="single" w:sz="2" w:space="0" w:color="auto"/>
              <w:bottom w:val="single" w:sz="2" w:space="0" w:color="auto"/>
              <w:right w:val="single" w:sz="2" w:space="0" w:color="auto"/>
            </w:tcBorders>
          </w:tcPr>
          <w:p w:rsidR="004734E2" w:rsidRPr="00B35277" w:rsidRDefault="004734E2" w:rsidP="004734E2">
            <w:pPr>
              <w:ind w:firstLine="0"/>
              <w:jc w:val="left"/>
              <w:rPr>
                <w:rFonts w:cs="Arial"/>
                <w:sz w:val="18"/>
                <w:szCs w:val="18"/>
              </w:rPr>
            </w:pPr>
            <w:r w:rsidRPr="00B35277">
              <w:rPr>
                <w:rFonts w:cs="Arial"/>
                <w:sz w:val="18"/>
                <w:szCs w:val="18"/>
              </w:rPr>
              <w:t>Каталог отчетности в фонды</w:t>
            </w:r>
          </w:p>
        </w:tc>
        <w:tc>
          <w:tcPr>
            <w:tcW w:w="2208" w:type="dxa"/>
            <w:tcBorders>
              <w:top w:val="single" w:sz="2" w:space="0" w:color="auto"/>
              <w:left w:val="single" w:sz="2" w:space="0" w:color="auto"/>
              <w:bottom w:val="single" w:sz="2" w:space="0" w:color="auto"/>
              <w:right w:val="single" w:sz="2" w:space="0" w:color="auto"/>
            </w:tcBorders>
          </w:tcPr>
          <w:p w:rsidR="004734E2" w:rsidRPr="00B35277" w:rsidRDefault="004734E2" w:rsidP="004734E2">
            <w:pPr>
              <w:ind w:firstLine="0"/>
              <w:jc w:val="left"/>
              <w:rPr>
                <w:rFonts w:cs="Arial"/>
                <w:sz w:val="18"/>
                <w:szCs w:val="18"/>
              </w:rPr>
            </w:pPr>
            <w:r w:rsidRPr="00B35277">
              <w:rPr>
                <w:rFonts w:cs="Arial"/>
                <w:sz w:val="18"/>
                <w:szCs w:val="18"/>
              </w:rPr>
              <w:t>Отчетность в фонды. Каталоги</w:t>
            </w:r>
          </w:p>
        </w:tc>
      </w:tr>
      <w:tr w:rsidR="00524796" w:rsidRPr="00B35277" w:rsidTr="00B35277">
        <w:trPr>
          <w:trHeight w:val="255"/>
        </w:trPr>
        <w:tc>
          <w:tcPr>
            <w:tcW w:w="1229" w:type="dxa"/>
            <w:tcBorders>
              <w:left w:val="single" w:sz="2" w:space="0" w:color="auto"/>
              <w:right w:val="single" w:sz="2" w:space="0" w:color="auto"/>
            </w:tcBorders>
            <w:shd w:val="clear" w:color="auto" w:fill="auto"/>
            <w:noWrap/>
          </w:tcPr>
          <w:p w:rsidR="00524796" w:rsidRPr="00B35277" w:rsidRDefault="00524796" w:rsidP="00524796">
            <w:pPr>
              <w:ind w:firstLine="0"/>
              <w:jc w:val="center"/>
              <w:rPr>
                <w:rFonts w:cs="Arial"/>
                <w:sz w:val="18"/>
                <w:szCs w:val="18"/>
              </w:rPr>
            </w:pPr>
            <w:r w:rsidRPr="00B35277">
              <w:rPr>
                <w:rFonts w:cs="Arial"/>
                <w:sz w:val="18"/>
                <w:szCs w:val="18"/>
              </w:rPr>
              <w:t>1513</w:t>
            </w:r>
          </w:p>
        </w:tc>
        <w:tc>
          <w:tcPr>
            <w:tcW w:w="2542" w:type="dxa"/>
            <w:tcBorders>
              <w:left w:val="single" w:sz="2" w:space="0" w:color="auto"/>
              <w:right w:val="single" w:sz="2" w:space="0" w:color="auto"/>
            </w:tcBorders>
            <w:shd w:val="clear" w:color="auto" w:fill="auto"/>
            <w:noWrap/>
          </w:tcPr>
          <w:p w:rsidR="00524796" w:rsidRPr="00B35277" w:rsidRDefault="00524796" w:rsidP="00524796">
            <w:pPr>
              <w:ind w:firstLine="0"/>
              <w:jc w:val="left"/>
              <w:rPr>
                <w:rFonts w:cs="Arial"/>
                <w:sz w:val="18"/>
                <w:szCs w:val="18"/>
              </w:rPr>
            </w:pPr>
            <w:bookmarkStart w:id="15" w:name="OLE_LINK69"/>
            <w:r w:rsidRPr="00B35277">
              <w:rPr>
                <w:rFonts w:cs="Arial"/>
                <w:sz w:val="18"/>
                <w:szCs w:val="18"/>
              </w:rPr>
              <w:t>SalaryReportFunds_Sud</w:t>
            </w:r>
            <w:bookmarkEnd w:id="15"/>
          </w:p>
        </w:tc>
        <w:tc>
          <w:tcPr>
            <w:tcW w:w="3484" w:type="dxa"/>
            <w:tcBorders>
              <w:left w:val="single" w:sz="2" w:space="0" w:color="auto"/>
              <w:right w:val="single" w:sz="2" w:space="0" w:color="auto"/>
            </w:tcBorders>
          </w:tcPr>
          <w:p w:rsidR="00524796" w:rsidRPr="00B35277" w:rsidRDefault="00524796" w:rsidP="00524796">
            <w:pPr>
              <w:ind w:firstLine="0"/>
              <w:jc w:val="left"/>
              <w:rPr>
                <w:rFonts w:cs="Arial"/>
                <w:sz w:val="18"/>
                <w:szCs w:val="18"/>
              </w:rPr>
            </w:pPr>
            <w:r w:rsidRPr="00B35277">
              <w:rPr>
                <w:rFonts w:cs="Arial"/>
                <w:sz w:val="18"/>
                <w:szCs w:val="18"/>
              </w:rPr>
              <w:t>Список должностей прокуроров, судей, аттестованных</w:t>
            </w:r>
          </w:p>
        </w:tc>
        <w:tc>
          <w:tcPr>
            <w:tcW w:w="2208" w:type="dxa"/>
            <w:tcBorders>
              <w:top w:val="single" w:sz="2" w:space="0" w:color="auto"/>
              <w:left w:val="single" w:sz="2" w:space="0" w:color="auto"/>
              <w:bottom w:val="single" w:sz="2" w:space="0" w:color="auto"/>
              <w:right w:val="single" w:sz="2" w:space="0" w:color="auto"/>
            </w:tcBorders>
          </w:tcPr>
          <w:p w:rsidR="00524796" w:rsidRPr="00B35277" w:rsidRDefault="00524796" w:rsidP="00524796">
            <w:pPr>
              <w:ind w:firstLine="0"/>
              <w:jc w:val="left"/>
              <w:rPr>
                <w:rFonts w:cs="Arial"/>
                <w:sz w:val="18"/>
                <w:szCs w:val="18"/>
              </w:rPr>
            </w:pPr>
            <w:r w:rsidRPr="00B35277">
              <w:rPr>
                <w:rFonts w:cs="Arial"/>
                <w:sz w:val="18"/>
                <w:szCs w:val="18"/>
              </w:rPr>
              <w:t>Списки должностей</w:t>
            </w:r>
          </w:p>
        </w:tc>
      </w:tr>
      <w:tr w:rsidR="00524796" w:rsidRPr="00B35277" w:rsidTr="00B35277">
        <w:trPr>
          <w:trHeight w:val="255"/>
        </w:trPr>
        <w:tc>
          <w:tcPr>
            <w:tcW w:w="1229" w:type="dxa"/>
            <w:tcBorders>
              <w:left w:val="single" w:sz="2" w:space="0" w:color="auto"/>
              <w:bottom w:val="single" w:sz="2" w:space="0" w:color="auto"/>
              <w:right w:val="single" w:sz="2" w:space="0" w:color="auto"/>
            </w:tcBorders>
            <w:shd w:val="clear" w:color="auto" w:fill="auto"/>
            <w:noWrap/>
          </w:tcPr>
          <w:p w:rsidR="00524796" w:rsidRPr="00B35277" w:rsidRDefault="00524796" w:rsidP="00524796">
            <w:pPr>
              <w:ind w:firstLine="0"/>
              <w:jc w:val="center"/>
              <w:rPr>
                <w:rFonts w:cs="Arial"/>
                <w:sz w:val="18"/>
                <w:szCs w:val="18"/>
              </w:rPr>
            </w:pPr>
            <w:r w:rsidRPr="00B35277">
              <w:rPr>
                <w:rFonts w:cs="Arial"/>
                <w:sz w:val="18"/>
                <w:szCs w:val="18"/>
              </w:rPr>
              <w:t>1514</w:t>
            </w:r>
          </w:p>
        </w:tc>
        <w:tc>
          <w:tcPr>
            <w:tcW w:w="2542" w:type="dxa"/>
            <w:tcBorders>
              <w:left w:val="single" w:sz="2" w:space="0" w:color="auto"/>
              <w:bottom w:val="single" w:sz="2" w:space="0" w:color="auto"/>
              <w:right w:val="single" w:sz="2" w:space="0" w:color="auto"/>
            </w:tcBorders>
            <w:shd w:val="clear" w:color="auto" w:fill="auto"/>
            <w:noWrap/>
          </w:tcPr>
          <w:p w:rsidR="00524796" w:rsidRPr="00B35277" w:rsidRDefault="00524796" w:rsidP="00524796">
            <w:pPr>
              <w:ind w:firstLine="0"/>
              <w:jc w:val="left"/>
              <w:rPr>
                <w:rFonts w:cs="Arial"/>
                <w:sz w:val="18"/>
                <w:szCs w:val="18"/>
              </w:rPr>
            </w:pPr>
            <w:r w:rsidRPr="00B35277">
              <w:rPr>
                <w:rFonts w:cs="Arial"/>
                <w:sz w:val="18"/>
                <w:szCs w:val="18"/>
              </w:rPr>
              <w:t>SalaryReportFunds_R6</w:t>
            </w:r>
          </w:p>
        </w:tc>
        <w:tc>
          <w:tcPr>
            <w:tcW w:w="3484" w:type="dxa"/>
            <w:tcBorders>
              <w:left w:val="single" w:sz="2" w:space="0" w:color="auto"/>
              <w:bottom w:val="single" w:sz="2" w:space="0" w:color="auto"/>
              <w:right w:val="single" w:sz="2" w:space="0" w:color="auto"/>
            </w:tcBorders>
          </w:tcPr>
          <w:p w:rsidR="00524796" w:rsidRPr="00B35277" w:rsidRDefault="00524796" w:rsidP="00524796">
            <w:pPr>
              <w:ind w:firstLine="0"/>
              <w:jc w:val="left"/>
              <w:rPr>
                <w:rFonts w:cs="Arial"/>
                <w:sz w:val="18"/>
                <w:szCs w:val="18"/>
              </w:rPr>
            </w:pPr>
            <w:r w:rsidRPr="00B35277">
              <w:rPr>
                <w:rFonts w:cs="Arial"/>
                <w:sz w:val="18"/>
                <w:szCs w:val="18"/>
              </w:rPr>
              <w:t>Не включать в раздел 6 формы РСВ-1 судей, прокуроров</w:t>
            </w:r>
          </w:p>
        </w:tc>
        <w:tc>
          <w:tcPr>
            <w:tcW w:w="2208" w:type="dxa"/>
            <w:tcBorders>
              <w:top w:val="single" w:sz="2" w:space="0" w:color="auto"/>
              <w:left w:val="single" w:sz="2" w:space="0" w:color="auto"/>
              <w:bottom w:val="single" w:sz="2" w:space="0" w:color="auto"/>
              <w:right w:val="single" w:sz="2" w:space="0" w:color="auto"/>
            </w:tcBorders>
          </w:tcPr>
          <w:p w:rsidR="00524796" w:rsidRPr="00B35277" w:rsidRDefault="00524796" w:rsidP="00524796">
            <w:pPr>
              <w:ind w:firstLine="0"/>
              <w:jc w:val="left"/>
              <w:rPr>
                <w:rFonts w:cs="Arial"/>
                <w:sz w:val="18"/>
                <w:szCs w:val="18"/>
              </w:rPr>
            </w:pPr>
            <w:r w:rsidRPr="00B35277">
              <w:rPr>
                <w:rFonts w:cs="Arial"/>
                <w:sz w:val="18"/>
                <w:szCs w:val="18"/>
              </w:rPr>
              <w:t>Логический</w:t>
            </w:r>
          </w:p>
        </w:tc>
      </w:tr>
      <w:tr w:rsidR="00524796" w:rsidRPr="00B35277" w:rsidTr="00FE6CD4">
        <w:trPr>
          <w:trHeight w:val="255"/>
        </w:trPr>
        <w:tc>
          <w:tcPr>
            <w:tcW w:w="1229" w:type="dxa"/>
            <w:tcBorders>
              <w:left w:val="single" w:sz="2" w:space="0" w:color="auto"/>
              <w:right w:val="single" w:sz="2" w:space="0" w:color="auto"/>
            </w:tcBorders>
            <w:shd w:val="clear" w:color="auto" w:fill="auto"/>
            <w:noWrap/>
          </w:tcPr>
          <w:p w:rsidR="00524796" w:rsidRPr="00B35277" w:rsidRDefault="00524796" w:rsidP="00524796">
            <w:pPr>
              <w:ind w:firstLine="0"/>
              <w:jc w:val="center"/>
              <w:rPr>
                <w:rFonts w:cs="Arial"/>
                <w:sz w:val="18"/>
                <w:szCs w:val="18"/>
              </w:rPr>
            </w:pPr>
            <w:r w:rsidRPr="00B35277">
              <w:rPr>
                <w:rFonts w:cs="Arial"/>
                <w:sz w:val="18"/>
                <w:szCs w:val="18"/>
              </w:rPr>
              <w:t>1541</w:t>
            </w:r>
          </w:p>
        </w:tc>
        <w:tc>
          <w:tcPr>
            <w:tcW w:w="2542" w:type="dxa"/>
            <w:tcBorders>
              <w:left w:val="single" w:sz="2" w:space="0" w:color="auto"/>
              <w:right w:val="single" w:sz="2" w:space="0" w:color="auto"/>
            </w:tcBorders>
            <w:shd w:val="clear" w:color="auto" w:fill="auto"/>
            <w:noWrap/>
          </w:tcPr>
          <w:p w:rsidR="00524796" w:rsidRPr="00B35277" w:rsidRDefault="00524796" w:rsidP="00524796">
            <w:pPr>
              <w:ind w:firstLine="0"/>
              <w:jc w:val="left"/>
              <w:rPr>
                <w:rFonts w:cs="Arial"/>
                <w:sz w:val="18"/>
                <w:szCs w:val="18"/>
              </w:rPr>
            </w:pPr>
            <w:r w:rsidRPr="00B35277">
              <w:rPr>
                <w:rFonts w:cs="Arial"/>
                <w:sz w:val="18"/>
                <w:szCs w:val="18"/>
              </w:rPr>
              <w:t>SalaryReportFunds_CatSud</w:t>
            </w:r>
          </w:p>
        </w:tc>
        <w:tc>
          <w:tcPr>
            <w:tcW w:w="3484" w:type="dxa"/>
            <w:tcBorders>
              <w:left w:val="single" w:sz="2" w:space="0" w:color="auto"/>
              <w:right w:val="single" w:sz="2" w:space="0" w:color="auto"/>
            </w:tcBorders>
          </w:tcPr>
          <w:p w:rsidR="00524796" w:rsidRPr="00B35277" w:rsidRDefault="00524796" w:rsidP="00524796">
            <w:pPr>
              <w:ind w:firstLine="0"/>
              <w:jc w:val="left"/>
              <w:rPr>
                <w:rFonts w:cs="Arial"/>
                <w:sz w:val="18"/>
                <w:szCs w:val="18"/>
              </w:rPr>
            </w:pPr>
            <w:r w:rsidRPr="00B35277">
              <w:rPr>
                <w:rFonts w:cs="Arial"/>
                <w:sz w:val="18"/>
                <w:szCs w:val="18"/>
              </w:rPr>
              <w:t>Список категорий должностей прокуроров, судей, аттестованных</w:t>
            </w:r>
          </w:p>
        </w:tc>
        <w:tc>
          <w:tcPr>
            <w:tcW w:w="2208" w:type="dxa"/>
            <w:tcBorders>
              <w:top w:val="single" w:sz="2" w:space="0" w:color="auto"/>
              <w:left w:val="single" w:sz="2" w:space="0" w:color="auto"/>
              <w:bottom w:val="single" w:sz="2" w:space="0" w:color="auto"/>
              <w:right w:val="single" w:sz="2" w:space="0" w:color="auto"/>
            </w:tcBorders>
          </w:tcPr>
          <w:p w:rsidR="00524796" w:rsidRPr="00B35277" w:rsidRDefault="00524796" w:rsidP="00524796">
            <w:pPr>
              <w:ind w:firstLine="0"/>
              <w:jc w:val="left"/>
              <w:rPr>
                <w:rFonts w:cs="Arial"/>
                <w:sz w:val="18"/>
                <w:szCs w:val="18"/>
              </w:rPr>
            </w:pPr>
            <w:r w:rsidRPr="00B35277">
              <w:rPr>
                <w:rFonts w:cs="Arial"/>
                <w:sz w:val="18"/>
                <w:szCs w:val="18"/>
              </w:rPr>
              <w:t>Категории должностей</w:t>
            </w:r>
          </w:p>
        </w:tc>
      </w:tr>
      <w:tr w:rsidR="00FE6CD4" w:rsidRPr="00B35277" w:rsidTr="00B35277">
        <w:trPr>
          <w:trHeight w:val="255"/>
        </w:trPr>
        <w:tc>
          <w:tcPr>
            <w:tcW w:w="1229" w:type="dxa"/>
            <w:tcBorders>
              <w:left w:val="single" w:sz="2" w:space="0" w:color="auto"/>
              <w:bottom w:val="single" w:sz="2" w:space="0" w:color="auto"/>
              <w:right w:val="single" w:sz="2" w:space="0" w:color="auto"/>
            </w:tcBorders>
            <w:shd w:val="clear" w:color="auto" w:fill="auto"/>
            <w:noWrap/>
          </w:tcPr>
          <w:p w:rsidR="00FE6CD4" w:rsidRPr="00FE6CD4" w:rsidRDefault="00FE6CD4" w:rsidP="00FE6CD4">
            <w:pPr>
              <w:ind w:firstLine="0"/>
              <w:jc w:val="center"/>
              <w:rPr>
                <w:rFonts w:cs="Arial"/>
                <w:sz w:val="18"/>
                <w:szCs w:val="18"/>
              </w:rPr>
            </w:pPr>
            <w:r w:rsidRPr="00FE6CD4">
              <w:rPr>
                <w:rFonts w:cs="Arial"/>
                <w:sz w:val="18"/>
                <w:szCs w:val="18"/>
              </w:rPr>
              <w:t>1862</w:t>
            </w:r>
          </w:p>
        </w:tc>
        <w:tc>
          <w:tcPr>
            <w:tcW w:w="2542" w:type="dxa"/>
            <w:tcBorders>
              <w:left w:val="single" w:sz="2" w:space="0" w:color="auto"/>
              <w:bottom w:val="single" w:sz="2" w:space="0" w:color="auto"/>
              <w:right w:val="single" w:sz="2" w:space="0" w:color="auto"/>
            </w:tcBorders>
            <w:shd w:val="clear" w:color="auto" w:fill="auto"/>
            <w:noWrap/>
          </w:tcPr>
          <w:p w:rsidR="00FE6CD4" w:rsidRPr="00FE6CD4" w:rsidRDefault="00FE6CD4" w:rsidP="00FE6CD4">
            <w:pPr>
              <w:ind w:firstLine="0"/>
              <w:jc w:val="center"/>
              <w:rPr>
                <w:rFonts w:cs="Arial"/>
                <w:sz w:val="18"/>
                <w:szCs w:val="18"/>
              </w:rPr>
            </w:pPr>
            <w:r w:rsidRPr="00FE6CD4">
              <w:rPr>
                <w:rFonts w:cs="Arial"/>
                <w:sz w:val="18"/>
                <w:szCs w:val="18"/>
              </w:rPr>
              <w:t>SalaryReportFunds_SZVRateExp</w:t>
            </w:r>
          </w:p>
        </w:tc>
        <w:tc>
          <w:tcPr>
            <w:tcW w:w="3484" w:type="dxa"/>
            <w:tcBorders>
              <w:left w:val="single" w:sz="2" w:space="0" w:color="auto"/>
              <w:bottom w:val="single" w:sz="2" w:space="0" w:color="auto"/>
              <w:right w:val="single" w:sz="2" w:space="0" w:color="auto"/>
            </w:tcBorders>
          </w:tcPr>
          <w:p w:rsidR="00FE6CD4" w:rsidRPr="00FE6CD4" w:rsidRDefault="00FE6CD4" w:rsidP="00FE6CD4">
            <w:pPr>
              <w:ind w:firstLine="0"/>
              <w:jc w:val="left"/>
              <w:rPr>
                <w:rFonts w:cs="Arial"/>
                <w:sz w:val="18"/>
                <w:szCs w:val="18"/>
              </w:rPr>
            </w:pPr>
            <w:r w:rsidRPr="00FE6CD4">
              <w:rPr>
                <w:rFonts w:cs="Arial"/>
                <w:sz w:val="18"/>
                <w:szCs w:val="18"/>
              </w:rPr>
              <w:t>Определять количество ставок в СЗВ-СТАЖ по исполнению с учётом стажа штатной должности</w:t>
            </w:r>
          </w:p>
        </w:tc>
        <w:tc>
          <w:tcPr>
            <w:tcW w:w="2208" w:type="dxa"/>
            <w:tcBorders>
              <w:top w:val="single" w:sz="2" w:space="0" w:color="auto"/>
              <w:left w:val="single" w:sz="2" w:space="0" w:color="auto"/>
              <w:bottom w:val="single" w:sz="2" w:space="0" w:color="auto"/>
              <w:right w:val="single" w:sz="2" w:space="0" w:color="auto"/>
            </w:tcBorders>
          </w:tcPr>
          <w:p w:rsidR="00FE6CD4" w:rsidRPr="00FE6CD4" w:rsidRDefault="00FE6CD4" w:rsidP="00FE6CD4">
            <w:pPr>
              <w:ind w:firstLine="0"/>
              <w:jc w:val="left"/>
              <w:rPr>
                <w:rFonts w:cs="Arial"/>
                <w:sz w:val="18"/>
                <w:szCs w:val="18"/>
              </w:rPr>
            </w:pPr>
            <w:r w:rsidRPr="00FE6CD4">
              <w:rPr>
                <w:rFonts w:cs="Arial"/>
                <w:sz w:val="18"/>
                <w:szCs w:val="18"/>
              </w:rPr>
              <w:t>Да/Нет</w:t>
            </w:r>
          </w:p>
        </w:tc>
      </w:tr>
    </w:tbl>
    <w:p w:rsidR="004734E2" w:rsidRDefault="004734E2" w:rsidP="004734E2">
      <w:pPr>
        <w:spacing w:before="120"/>
        <w:ind w:firstLine="709"/>
      </w:pPr>
      <w:r w:rsidRPr="004044F9">
        <w:rPr>
          <w:color w:val="009AA6"/>
        </w:rPr>
        <w:lastRenderedPageBreak/>
        <w:t>Примечание.</w:t>
      </w:r>
      <w:r w:rsidRPr="004044F9">
        <w:t xml:space="preserve"> Наименование параметр</w:t>
      </w:r>
      <w:r w:rsidR="00524796" w:rsidRPr="004044F9">
        <w:t>ов</w:t>
      </w:r>
      <w:r w:rsidRPr="004044F9">
        <w:t xml:space="preserve"> 1485</w:t>
      </w:r>
      <w:r w:rsidR="00524796" w:rsidRPr="004044F9">
        <w:t>, 1514</w:t>
      </w:r>
      <w:r w:rsidRPr="004044F9">
        <w:t xml:space="preserve"> сложи</w:t>
      </w:r>
      <w:r>
        <w:t>лось исто</w:t>
      </w:r>
      <w:r w:rsidR="00333F86">
        <w:t>рически. Тип периода мониторинга можно изменить на любой другой в момент добавления записей. Рекомендуется использовать одну запись словаря для всех квартальных отчетов.</w:t>
      </w:r>
    </w:p>
    <w:p w:rsidR="00AD1468" w:rsidRDefault="007470F7" w:rsidP="00262DE0">
      <w:pPr>
        <w:pStyle w:val="22"/>
      </w:pPr>
      <w:bookmarkStart w:id="16" w:name="_Toc49877023"/>
      <w:r>
        <w:t>Паспорта учреждений</w:t>
      </w:r>
      <w:bookmarkEnd w:id="16"/>
    </w:p>
    <w:p w:rsidR="00AE4947" w:rsidRDefault="007470F7" w:rsidP="00EC65D9">
      <w:pPr>
        <w:ind w:firstLine="709"/>
      </w:pPr>
      <w:r>
        <w:t>Для формиров</w:t>
      </w:r>
      <w:r w:rsidR="00D50C23">
        <w:t xml:space="preserve">ания отчета </w:t>
      </w:r>
      <w:r w:rsidR="00EC1030">
        <w:t xml:space="preserve">типа </w:t>
      </w:r>
      <w:r w:rsidR="00D50C23">
        <w:t>«</w:t>
      </w:r>
      <w:r w:rsidR="007E6FB4">
        <w:t>СЗВ-СТАЖ</w:t>
      </w:r>
      <w:r w:rsidR="00D50C23">
        <w:t>»</w:t>
      </w:r>
      <w:r>
        <w:t xml:space="preserve"> используются </w:t>
      </w:r>
      <w:r w:rsidR="00AE4947">
        <w:t>различные параметры Паспорта учреждения.</w:t>
      </w:r>
      <w:r w:rsidR="00C96F1E">
        <w:t xml:space="preserve"> </w:t>
      </w:r>
    </w:p>
    <w:p w:rsidR="000A359F" w:rsidRDefault="00AE4947" w:rsidP="00AE4947">
      <w:pPr>
        <w:spacing w:after="120"/>
        <w:ind w:firstLine="709"/>
      </w:pPr>
      <w:r>
        <w:t xml:space="preserve">Для </w:t>
      </w:r>
      <w:r w:rsidR="00E478F8">
        <w:t>формирования сведений о стажах</w:t>
      </w:r>
      <w:r w:rsidR="000A359F">
        <w:t xml:space="preserve"> </w:t>
      </w:r>
      <w:r>
        <w:t xml:space="preserve">предусмотрены </w:t>
      </w:r>
      <w:r w:rsidR="007470F7">
        <w:t>настройки</w:t>
      </w:r>
      <w:r>
        <w:t xml:space="preserve"> №№ </w:t>
      </w:r>
      <w:r w:rsidR="007E6FB4">
        <w:t>17-20</w:t>
      </w:r>
      <w:r>
        <w:t xml:space="preserve"> группы параметров «</w:t>
      </w:r>
      <w:r w:rsidR="000A359F">
        <w:t xml:space="preserve">Правила </w:t>
      </w:r>
      <w:r w:rsidR="00524796">
        <w:t>учета персонала</w:t>
      </w:r>
      <w:r>
        <w:t xml:space="preserve">» </w:t>
      </w:r>
      <w:r>
        <w:sym w:font="Symbol" w:char="F0AE"/>
      </w:r>
      <w:r w:rsidR="00221206">
        <w:t xml:space="preserve"> «</w:t>
      </w:r>
      <w:r w:rsidR="00524796">
        <w:t>Сведения о стажах</w:t>
      </w:r>
      <w:r>
        <w:t>»</w:t>
      </w:r>
      <w:r w:rsidR="007470F7">
        <w:t>:</w:t>
      </w:r>
    </w:p>
    <w:tbl>
      <w:tblPr>
        <w:tblW w:w="946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29"/>
        <w:gridCol w:w="5670"/>
        <w:gridCol w:w="2564"/>
      </w:tblGrid>
      <w:tr w:rsidR="00F62B2E" w:rsidRPr="00B35277" w:rsidTr="00221206">
        <w:trPr>
          <w:trHeight w:val="255"/>
        </w:trPr>
        <w:tc>
          <w:tcPr>
            <w:tcW w:w="1229" w:type="dxa"/>
            <w:tcBorders>
              <w:top w:val="single" w:sz="12" w:space="0" w:color="auto"/>
              <w:bottom w:val="single" w:sz="12" w:space="0" w:color="auto"/>
            </w:tcBorders>
            <w:shd w:val="clear" w:color="auto" w:fill="D5D2CA"/>
            <w:noWrap/>
          </w:tcPr>
          <w:p w:rsidR="00F62B2E" w:rsidRPr="00B35277" w:rsidRDefault="00F62B2E" w:rsidP="00B90609">
            <w:pPr>
              <w:autoSpaceDE w:val="0"/>
              <w:autoSpaceDN w:val="0"/>
              <w:adjustRightInd w:val="0"/>
              <w:ind w:firstLine="0"/>
              <w:jc w:val="center"/>
              <w:rPr>
                <w:b/>
                <w:bCs/>
                <w:sz w:val="18"/>
                <w:szCs w:val="18"/>
              </w:rPr>
            </w:pPr>
            <w:r w:rsidRPr="00B35277">
              <w:rPr>
                <w:b/>
                <w:bCs/>
                <w:sz w:val="18"/>
                <w:szCs w:val="18"/>
              </w:rPr>
              <w:t>№ параметра</w:t>
            </w:r>
          </w:p>
        </w:tc>
        <w:tc>
          <w:tcPr>
            <w:tcW w:w="5670" w:type="dxa"/>
            <w:tcBorders>
              <w:top w:val="single" w:sz="12" w:space="0" w:color="auto"/>
              <w:bottom w:val="single" w:sz="12" w:space="0" w:color="auto"/>
            </w:tcBorders>
            <w:shd w:val="clear" w:color="auto" w:fill="D5D2CA"/>
            <w:noWrap/>
          </w:tcPr>
          <w:p w:rsidR="00F62B2E" w:rsidRPr="00B35277" w:rsidRDefault="00F62B2E" w:rsidP="00B90609">
            <w:pPr>
              <w:autoSpaceDE w:val="0"/>
              <w:autoSpaceDN w:val="0"/>
              <w:adjustRightInd w:val="0"/>
              <w:ind w:firstLine="0"/>
              <w:jc w:val="center"/>
              <w:rPr>
                <w:b/>
                <w:bCs/>
                <w:sz w:val="18"/>
                <w:szCs w:val="18"/>
              </w:rPr>
            </w:pPr>
            <w:r w:rsidRPr="00B35277">
              <w:rPr>
                <w:b/>
                <w:bCs/>
                <w:sz w:val="18"/>
                <w:szCs w:val="18"/>
              </w:rPr>
              <w:t>Наименование</w:t>
            </w:r>
          </w:p>
        </w:tc>
        <w:tc>
          <w:tcPr>
            <w:tcW w:w="2564" w:type="dxa"/>
            <w:tcBorders>
              <w:top w:val="single" w:sz="12" w:space="0" w:color="auto"/>
              <w:bottom w:val="single" w:sz="12" w:space="0" w:color="auto"/>
            </w:tcBorders>
            <w:shd w:val="clear" w:color="auto" w:fill="D5D2CA"/>
          </w:tcPr>
          <w:p w:rsidR="00F62B2E" w:rsidRPr="00B35277" w:rsidRDefault="00F62B2E" w:rsidP="00B90609">
            <w:pPr>
              <w:autoSpaceDE w:val="0"/>
              <w:autoSpaceDN w:val="0"/>
              <w:adjustRightInd w:val="0"/>
              <w:ind w:firstLine="0"/>
              <w:jc w:val="center"/>
              <w:rPr>
                <w:b/>
                <w:bCs/>
                <w:sz w:val="18"/>
                <w:szCs w:val="18"/>
              </w:rPr>
            </w:pPr>
            <w:r w:rsidRPr="00B35277">
              <w:rPr>
                <w:b/>
                <w:bCs/>
                <w:sz w:val="18"/>
                <w:szCs w:val="18"/>
              </w:rPr>
              <w:t>Ссылка на словарь</w:t>
            </w:r>
          </w:p>
        </w:tc>
      </w:tr>
      <w:tr w:rsidR="007E6FB4" w:rsidRPr="00B35277" w:rsidTr="000A359F">
        <w:trPr>
          <w:trHeight w:val="255"/>
        </w:trPr>
        <w:tc>
          <w:tcPr>
            <w:tcW w:w="1229" w:type="dxa"/>
            <w:shd w:val="clear" w:color="auto" w:fill="auto"/>
            <w:noWrap/>
            <w:vAlign w:val="bottom"/>
          </w:tcPr>
          <w:p w:rsidR="007E6FB4" w:rsidRPr="00B35277" w:rsidRDefault="007E6FB4" w:rsidP="007E6FB4">
            <w:pPr>
              <w:ind w:firstLine="0"/>
              <w:jc w:val="center"/>
              <w:rPr>
                <w:rFonts w:cs="Arial"/>
                <w:sz w:val="18"/>
                <w:szCs w:val="18"/>
              </w:rPr>
            </w:pPr>
            <w:bookmarkStart w:id="17" w:name="_Hlk507263875"/>
            <w:r w:rsidRPr="00B35277">
              <w:rPr>
                <w:rFonts w:cs="Arial"/>
                <w:sz w:val="18"/>
                <w:szCs w:val="18"/>
              </w:rPr>
              <w:t>17</w:t>
            </w:r>
          </w:p>
        </w:tc>
        <w:tc>
          <w:tcPr>
            <w:tcW w:w="5670" w:type="dxa"/>
            <w:shd w:val="clear" w:color="auto" w:fill="auto"/>
            <w:noWrap/>
            <w:vAlign w:val="bottom"/>
          </w:tcPr>
          <w:p w:rsidR="007E6FB4" w:rsidRPr="00B35277" w:rsidRDefault="007E6FB4" w:rsidP="007E6FB4">
            <w:pPr>
              <w:ind w:firstLine="0"/>
              <w:jc w:val="left"/>
              <w:rPr>
                <w:rFonts w:cs="Arial"/>
                <w:sz w:val="18"/>
                <w:szCs w:val="18"/>
              </w:rPr>
            </w:pPr>
            <w:r w:rsidRPr="00B35277">
              <w:rPr>
                <w:rFonts w:cs="Arial"/>
                <w:sz w:val="18"/>
                <w:szCs w:val="18"/>
              </w:rPr>
              <w:t>Территориальные условия</w:t>
            </w:r>
          </w:p>
        </w:tc>
        <w:tc>
          <w:tcPr>
            <w:tcW w:w="2564" w:type="dxa"/>
            <w:vMerge w:val="restart"/>
            <w:vAlign w:val="center"/>
          </w:tcPr>
          <w:p w:rsidR="007E6FB4" w:rsidRPr="00B35277" w:rsidRDefault="007E6FB4" w:rsidP="007E6FB4">
            <w:pPr>
              <w:ind w:firstLine="0"/>
              <w:jc w:val="left"/>
              <w:rPr>
                <w:rFonts w:cs="Arial"/>
                <w:sz w:val="18"/>
                <w:szCs w:val="18"/>
              </w:rPr>
            </w:pPr>
            <w:r w:rsidRPr="00B35277">
              <w:rPr>
                <w:rFonts w:cs="Arial"/>
                <w:sz w:val="18"/>
                <w:szCs w:val="18"/>
              </w:rPr>
              <w:t>Стажи</w:t>
            </w:r>
          </w:p>
        </w:tc>
      </w:tr>
      <w:tr w:rsidR="007E6FB4" w:rsidRPr="00B35277" w:rsidTr="000A359F">
        <w:trPr>
          <w:trHeight w:val="255"/>
        </w:trPr>
        <w:tc>
          <w:tcPr>
            <w:tcW w:w="1229" w:type="dxa"/>
            <w:shd w:val="clear" w:color="auto" w:fill="auto"/>
            <w:noWrap/>
            <w:vAlign w:val="bottom"/>
          </w:tcPr>
          <w:p w:rsidR="007E6FB4" w:rsidRPr="00B35277" w:rsidRDefault="007E6FB4" w:rsidP="007E6FB4">
            <w:pPr>
              <w:ind w:firstLine="0"/>
              <w:jc w:val="center"/>
              <w:rPr>
                <w:rFonts w:cs="Arial"/>
                <w:sz w:val="18"/>
                <w:szCs w:val="18"/>
              </w:rPr>
            </w:pPr>
            <w:r w:rsidRPr="00B35277">
              <w:rPr>
                <w:rFonts w:cs="Arial"/>
                <w:sz w:val="18"/>
                <w:szCs w:val="18"/>
              </w:rPr>
              <w:t>18</w:t>
            </w:r>
          </w:p>
        </w:tc>
        <w:tc>
          <w:tcPr>
            <w:tcW w:w="5670" w:type="dxa"/>
            <w:shd w:val="clear" w:color="auto" w:fill="auto"/>
            <w:noWrap/>
            <w:vAlign w:val="bottom"/>
          </w:tcPr>
          <w:p w:rsidR="007E6FB4" w:rsidRPr="00B35277" w:rsidRDefault="007E6FB4" w:rsidP="007E6FB4">
            <w:pPr>
              <w:ind w:firstLine="0"/>
              <w:jc w:val="left"/>
              <w:rPr>
                <w:rFonts w:cs="Arial"/>
                <w:sz w:val="18"/>
                <w:szCs w:val="18"/>
              </w:rPr>
            </w:pPr>
            <w:r w:rsidRPr="00B35277">
              <w:rPr>
                <w:rFonts w:cs="Arial"/>
                <w:sz w:val="18"/>
                <w:szCs w:val="18"/>
              </w:rPr>
              <w:t>Особые условия труда</w:t>
            </w:r>
          </w:p>
        </w:tc>
        <w:tc>
          <w:tcPr>
            <w:tcW w:w="2564" w:type="dxa"/>
            <w:vMerge/>
          </w:tcPr>
          <w:p w:rsidR="007E6FB4" w:rsidRPr="00B35277" w:rsidRDefault="007E6FB4" w:rsidP="007E6FB4">
            <w:pPr>
              <w:ind w:firstLine="0"/>
              <w:jc w:val="left"/>
              <w:rPr>
                <w:rFonts w:cs="Arial"/>
                <w:sz w:val="18"/>
                <w:szCs w:val="18"/>
              </w:rPr>
            </w:pPr>
          </w:p>
        </w:tc>
      </w:tr>
      <w:tr w:rsidR="007E6FB4" w:rsidRPr="00B35277" w:rsidTr="00221206">
        <w:trPr>
          <w:trHeight w:val="255"/>
        </w:trPr>
        <w:tc>
          <w:tcPr>
            <w:tcW w:w="1229" w:type="dxa"/>
            <w:shd w:val="clear" w:color="auto" w:fill="auto"/>
            <w:noWrap/>
            <w:vAlign w:val="bottom"/>
          </w:tcPr>
          <w:p w:rsidR="007E6FB4" w:rsidRPr="00B35277" w:rsidRDefault="007E6FB4" w:rsidP="007E6FB4">
            <w:pPr>
              <w:ind w:firstLine="0"/>
              <w:jc w:val="center"/>
              <w:rPr>
                <w:rFonts w:cs="Arial"/>
                <w:sz w:val="18"/>
                <w:szCs w:val="18"/>
              </w:rPr>
            </w:pPr>
            <w:r w:rsidRPr="00B35277">
              <w:rPr>
                <w:rFonts w:cs="Arial"/>
                <w:sz w:val="18"/>
                <w:szCs w:val="18"/>
              </w:rPr>
              <w:t>19</w:t>
            </w:r>
          </w:p>
        </w:tc>
        <w:tc>
          <w:tcPr>
            <w:tcW w:w="5670" w:type="dxa"/>
            <w:shd w:val="clear" w:color="auto" w:fill="auto"/>
            <w:noWrap/>
            <w:vAlign w:val="bottom"/>
          </w:tcPr>
          <w:p w:rsidR="007E6FB4" w:rsidRPr="00B35277" w:rsidRDefault="007E6FB4" w:rsidP="007E6FB4">
            <w:pPr>
              <w:ind w:firstLine="0"/>
              <w:jc w:val="left"/>
              <w:rPr>
                <w:rFonts w:cs="Arial"/>
                <w:sz w:val="18"/>
                <w:szCs w:val="18"/>
              </w:rPr>
            </w:pPr>
            <w:r w:rsidRPr="00B35277">
              <w:rPr>
                <w:rFonts w:cs="Arial"/>
                <w:sz w:val="18"/>
                <w:szCs w:val="18"/>
              </w:rPr>
              <w:t>Исчисление страхового стажа</w:t>
            </w:r>
          </w:p>
        </w:tc>
        <w:tc>
          <w:tcPr>
            <w:tcW w:w="2564" w:type="dxa"/>
            <w:vMerge/>
            <w:shd w:val="clear" w:color="000000" w:fill="FFFF00"/>
          </w:tcPr>
          <w:p w:rsidR="007E6FB4" w:rsidRPr="00B35277" w:rsidRDefault="007E6FB4" w:rsidP="007E6FB4">
            <w:pPr>
              <w:ind w:firstLine="0"/>
              <w:jc w:val="left"/>
              <w:rPr>
                <w:rFonts w:cs="Arial"/>
                <w:sz w:val="18"/>
                <w:szCs w:val="18"/>
              </w:rPr>
            </w:pPr>
          </w:p>
        </w:tc>
      </w:tr>
      <w:tr w:rsidR="007E6FB4" w:rsidRPr="00B35277" w:rsidTr="00221206">
        <w:trPr>
          <w:trHeight w:val="255"/>
        </w:trPr>
        <w:tc>
          <w:tcPr>
            <w:tcW w:w="1229" w:type="dxa"/>
            <w:shd w:val="clear" w:color="auto" w:fill="auto"/>
            <w:noWrap/>
            <w:vAlign w:val="bottom"/>
          </w:tcPr>
          <w:p w:rsidR="007E6FB4" w:rsidRPr="00B35277" w:rsidRDefault="007E6FB4" w:rsidP="007E6FB4">
            <w:pPr>
              <w:ind w:firstLine="0"/>
              <w:jc w:val="center"/>
              <w:rPr>
                <w:rFonts w:cs="Arial"/>
                <w:sz w:val="18"/>
                <w:szCs w:val="18"/>
              </w:rPr>
            </w:pPr>
            <w:r w:rsidRPr="00B35277">
              <w:rPr>
                <w:rFonts w:cs="Arial"/>
                <w:sz w:val="18"/>
                <w:szCs w:val="18"/>
              </w:rPr>
              <w:t>20</w:t>
            </w:r>
          </w:p>
        </w:tc>
        <w:tc>
          <w:tcPr>
            <w:tcW w:w="5670" w:type="dxa"/>
            <w:shd w:val="clear" w:color="auto" w:fill="auto"/>
            <w:noWrap/>
            <w:vAlign w:val="bottom"/>
          </w:tcPr>
          <w:p w:rsidR="007E6FB4" w:rsidRPr="00B35277" w:rsidRDefault="007E6FB4" w:rsidP="007E6FB4">
            <w:pPr>
              <w:ind w:firstLine="0"/>
              <w:jc w:val="left"/>
              <w:rPr>
                <w:rFonts w:cs="Arial"/>
                <w:sz w:val="18"/>
                <w:szCs w:val="18"/>
              </w:rPr>
            </w:pPr>
            <w:r w:rsidRPr="00B35277">
              <w:rPr>
                <w:rFonts w:cs="Arial"/>
                <w:sz w:val="18"/>
                <w:szCs w:val="18"/>
              </w:rPr>
              <w:t>Условия досрочного назначения пенсии</w:t>
            </w:r>
          </w:p>
        </w:tc>
        <w:tc>
          <w:tcPr>
            <w:tcW w:w="2564" w:type="dxa"/>
            <w:vMerge/>
            <w:shd w:val="clear" w:color="000000" w:fill="FFFF00"/>
          </w:tcPr>
          <w:p w:rsidR="007E6FB4" w:rsidRPr="00B35277" w:rsidRDefault="007E6FB4" w:rsidP="007E6FB4">
            <w:pPr>
              <w:ind w:firstLine="0"/>
              <w:jc w:val="left"/>
              <w:rPr>
                <w:rFonts w:cs="Arial"/>
                <w:sz w:val="18"/>
                <w:szCs w:val="18"/>
              </w:rPr>
            </w:pPr>
          </w:p>
        </w:tc>
      </w:tr>
      <w:bookmarkEnd w:id="17"/>
      <w:tr w:rsidR="00717B12" w:rsidRPr="00B35277" w:rsidTr="00717B12">
        <w:trPr>
          <w:trHeight w:val="255"/>
        </w:trPr>
        <w:tc>
          <w:tcPr>
            <w:tcW w:w="1229" w:type="dxa"/>
            <w:shd w:val="clear" w:color="auto" w:fill="auto"/>
            <w:noWrap/>
          </w:tcPr>
          <w:p w:rsidR="00717B12" w:rsidRPr="00B35277" w:rsidRDefault="00717B12" w:rsidP="00717B12">
            <w:pPr>
              <w:ind w:firstLine="0"/>
              <w:jc w:val="center"/>
              <w:rPr>
                <w:rFonts w:cs="Arial"/>
                <w:sz w:val="18"/>
                <w:szCs w:val="18"/>
              </w:rPr>
            </w:pPr>
            <w:r w:rsidRPr="00B35277">
              <w:rPr>
                <w:rFonts w:cs="Arial"/>
                <w:sz w:val="18"/>
                <w:szCs w:val="18"/>
              </w:rPr>
              <w:t>27</w:t>
            </w:r>
          </w:p>
        </w:tc>
        <w:tc>
          <w:tcPr>
            <w:tcW w:w="5670" w:type="dxa"/>
            <w:shd w:val="clear" w:color="auto" w:fill="auto"/>
            <w:noWrap/>
          </w:tcPr>
          <w:p w:rsidR="00717B12" w:rsidRPr="00B35277" w:rsidRDefault="00717B12" w:rsidP="00717B12">
            <w:pPr>
              <w:ind w:firstLine="0"/>
              <w:jc w:val="left"/>
              <w:rPr>
                <w:rFonts w:cs="Arial"/>
                <w:sz w:val="18"/>
                <w:szCs w:val="18"/>
              </w:rPr>
            </w:pPr>
            <w:r w:rsidRPr="00B35277">
              <w:rPr>
                <w:rFonts w:cs="Arial"/>
                <w:sz w:val="18"/>
                <w:szCs w:val="18"/>
              </w:rPr>
              <w:t>Рассчитать календарную продолжительность для отмеченных стажей</w:t>
            </w:r>
          </w:p>
        </w:tc>
        <w:tc>
          <w:tcPr>
            <w:tcW w:w="2564" w:type="dxa"/>
            <w:shd w:val="clear" w:color="auto" w:fill="auto"/>
          </w:tcPr>
          <w:p w:rsidR="00717B12" w:rsidRPr="00B35277" w:rsidRDefault="00717B12" w:rsidP="007E6FB4">
            <w:pPr>
              <w:ind w:firstLine="0"/>
              <w:jc w:val="left"/>
              <w:rPr>
                <w:rFonts w:cs="Arial"/>
                <w:sz w:val="18"/>
                <w:szCs w:val="18"/>
              </w:rPr>
            </w:pPr>
            <w:r w:rsidRPr="00B35277">
              <w:rPr>
                <w:rFonts w:cs="Arial"/>
                <w:sz w:val="18"/>
                <w:szCs w:val="18"/>
              </w:rPr>
              <w:t>Логический</w:t>
            </w:r>
          </w:p>
        </w:tc>
      </w:tr>
      <w:tr w:rsidR="00717B12" w:rsidRPr="00B35277" w:rsidTr="00717B12">
        <w:trPr>
          <w:trHeight w:val="255"/>
        </w:trPr>
        <w:tc>
          <w:tcPr>
            <w:tcW w:w="1229" w:type="dxa"/>
            <w:shd w:val="clear" w:color="auto" w:fill="auto"/>
            <w:noWrap/>
          </w:tcPr>
          <w:p w:rsidR="00717B12" w:rsidRPr="00B35277" w:rsidRDefault="00717B12" w:rsidP="00717B12">
            <w:pPr>
              <w:ind w:firstLine="0"/>
              <w:jc w:val="center"/>
              <w:rPr>
                <w:rFonts w:cs="Arial"/>
                <w:sz w:val="18"/>
                <w:szCs w:val="18"/>
              </w:rPr>
            </w:pPr>
            <w:r w:rsidRPr="00B35277">
              <w:rPr>
                <w:rFonts w:cs="Arial"/>
                <w:sz w:val="18"/>
                <w:szCs w:val="18"/>
              </w:rPr>
              <w:t>28</w:t>
            </w:r>
          </w:p>
        </w:tc>
        <w:tc>
          <w:tcPr>
            <w:tcW w:w="5670" w:type="dxa"/>
            <w:shd w:val="clear" w:color="auto" w:fill="auto"/>
            <w:noWrap/>
          </w:tcPr>
          <w:p w:rsidR="00717B12" w:rsidRPr="00B35277" w:rsidRDefault="00717B12" w:rsidP="00717B12">
            <w:pPr>
              <w:ind w:firstLine="0"/>
              <w:jc w:val="left"/>
              <w:rPr>
                <w:rFonts w:cs="Arial"/>
                <w:sz w:val="18"/>
                <w:szCs w:val="18"/>
              </w:rPr>
            </w:pPr>
            <w:r w:rsidRPr="00B35277">
              <w:rPr>
                <w:rFonts w:cs="Arial"/>
                <w:sz w:val="18"/>
                <w:szCs w:val="18"/>
              </w:rPr>
              <w:t>Учитывать отпуска (ДЛОТПУСК) всегда</w:t>
            </w:r>
          </w:p>
        </w:tc>
        <w:tc>
          <w:tcPr>
            <w:tcW w:w="2564" w:type="dxa"/>
            <w:shd w:val="clear" w:color="auto" w:fill="auto"/>
          </w:tcPr>
          <w:p w:rsidR="00717B12" w:rsidRPr="00B35277" w:rsidRDefault="00717B12" w:rsidP="007E6FB4">
            <w:pPr>
              <w:ind w:firstLine="0"/>
              <w:jc w:val="left"/>
              <w:rPr>
                <w:rFonts w:cs="Arial"/>
                <w:sz w:val="18"/>
                <w:szCs w:val="18"/>
              </w:rPr>
            </w:pPr>
            <w:r w:rsidRPr="00B35277">
              <w:rPr>
                <w:rFonts w:cs="Arial"/>
                <w:sz w:val="18"/>
                <w:szCs w:val="18"/>
              </w:rPr>
              <w:t>Логический</w:t>
            </w:r>
          </w:p>
        </w:tc>
      </w:tr>
    </w:tbl>
    <w:p w:rsidR="00E478F8" w:rsidRDefault="00E478F8" w:rsidP="00E478F8">
      <w:pPr>
        <w:spacing w:before="120" w:after="120"/>
        <w:ind w:firstLine="709"/>
      </w:pPr>
      <w:r>
        <w:t xml:space="preserve">Для подбора категорий застрахованных лиц используется настройка №119 группы параметров «Правила </w:t>
      </w:r>
      <w:r w:rsidR="00B730D2">
        <w:t>налогообложения</w:t>
      </w:r>
      <w:r>
        <w:t xml:space="preserve">» </w:t>
      </w:r>
      <w:r>
        <w:sym w:font="Symbol" w:char="F0AE"/>
      </w:r>
      <w:r>
        <w:t xml:space="preserve"> «</w:t>
      </w:r>
      <w:r w:rsidR="00B730D2">
        <w:t>Шкалы налогообложения</w:t>
      </w:r>
      <w:r>
        <w:t>»:</w:t>
      </w:r>
    </w:p>
    <w:tbl>
      <w:tblPr>
        <w:tblW w:w="946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29"/>
        <w:gridCol w:w="5717"/>
        <w:gridCol w:w="2517"/>
      </w:tblGrid>
      <w:tr w:rsidR="00E478F8" w:rsidRPr="00B35277" w:rsidTr="00F71AED">
        <w:trPr>
          <w:trHeight w:val="255"/>
        </w:trPr>
        <w:tc>
          <w:tcPr>
            <w:tcW w:w="1229" w:type="dxa"/>
            <w:tcBorders>
              <w:top w:val="single" w:sz="12" w:space="0" w:color="auto"/>
              <w:bottom w:val="single" w:sz="12" w:space="0" w:color="auto"/>
            </w:tcBorders>
            <w:shd w:val="clear" w:color="auto" w:fill="D5D2CA"/>
            <w:noWrap/>
          </w:tcPr>
          <w:p w:rsidR="00E478F8" w:rsidRPr="00B35277" w:rsidRDefault="00E478F8" w:rsidP="00F71AED">
            <w:pPr>
              <w:autoSpaceDE w:val="0"/>
              <w:autoSpaceDN w:val="0"/>
              <w:adjustRightInd w:val="0"/>
              <w:ind w:firstLine="0"/>
              <w:jc w:val="center"/>
              <w:rPr>
                <w:b/>
                <w:bCs/>
                <w:sz w:val="18"/>
                <w:szCs w:val="18"/>
              </w:rPr>
            </w:pPr>
            <w:r w:rsidRPr="00B35277">
              <w:rPr>
                <w:b/>
                <w:bCs/>
                <w:sz w:val="18"/>
                <w:szCs w:val="18"/>
              </w:rPr>
              <w:t>№ параметра</w:t>
            </w:r>
          </w:p>
        </w:tc>
        <w:tc>
          <w:tcPr>
            <w:tcW w:w="5717" w:type="dxa"/>
            <w:tcBorders>
              <w:top w:val="single" w:sz="12" w:space="0" w:color="auto"/>
              <w:bottom w:val="single" w:sz="12" w:space="0" w:color="auto"/>
            </w:tcBorders>
            <w:shd w:val="clear" w:color="auto" w:fill="D5D2CA"/>
            <w:noWrap/>
          </w:tcPr>
          <w:p w:rsidR="00E478F8" w:rsidRPr="00B35277" w:rsidRDefault="00E478F8" w:rsidP="00F71AED">
            <w:pPr>
              <w:autoSpaceDE w:val="0"/>
              <w:autoSpaceDN w:val="0"/>
              <w:adjustRightInd w:val="0"/>
              <w:ind w:firstLine="0"/>
              <w:jc w:val="center"/>
              <w:rPr>
                <w:b/>
                <w:bCs/>
                <w:sz w:val="18"/>
                <w:szCs w:val="18"/>
              </w:rPr>
            </w:pPr>
            <w:r w:rsidRPr="00B35277">
              <w:rPr>
                <w:b/>
                <w:bCs/>
                <w:sz w:val="18"/>
                <w:szCs w:val="18"/>
              </w:rPr>
              <w:t>Наименование</w:t>
            </w:r>
          </w:p>
        </w:tc>
        <w:tc>
          <w:tcPr>
            <w:tcW w:w="2517" w:type="dxa"/>
            <w:tcBorders>
              <w:top w:val="single" w:sz="12" w:space="0" w:color="auto"/>
              <w:bottom w:val="single" w:sz="12" w:space="0" w:color="auto"/>
            </w:tcBorders>
            <w:shd w:val="clear" w:color="auto" w:fill="D5D2CA"/>
          </w:tcPr>
          <w:p w:rsidR="00E478F8" w:rsidRPr="00B35277" w:rsidRDefault="00E478F8" w:rsidP="00F71AED">
            <w:pPr>
              <w:autoSpaceDE w:val="0"/>
              <w:autoSpaceDN w:val="0"/>
              <w:adjustRightInd w:val="0"/>
              <w:ind w:firstLine="0"/>
              <w:jc w:val="center"/>
              <w:rPr>
                <w:b/>
                <w:bCs/>
                <w:sz w:val="18"/>
                <w:szCs w:val="18"/>
              </w:rPr>
            </w:pPr>
            <w:r w:rsidRPr="00B35277">
              <w:rPr>
                <w:b/>
                <w:bCs/>
                <w:sz w:val="18"/>
                <w:szCs w:val="18"/>
              </w:rPr>
              <w:t>Ссылка на словарь</w:t>
            </w:r>
          </w:p>
        </w:tc>
      </w:tr>
      <w:tr w:rsidR="00E478F8" w:rsidRPr="00B35277" w:rsidTr="00F71AED">
        <w:trPr>
          <w:trHeight w:val="255"/>
        </w:trPr>
        <w:tc>
          <w:tcPr>
            <w:tcW w:w="1229" w:type="dxa"/>
            <w:shd w:val="clear" w:color="auto" w:fill="auto"/>
            <w:noWrap/>
          </w:tcPr>
          <w:p w:rsidR="00E478F8" w:rsidRPr="00B35277" w:rsidRDefault="00E478F8" w:rsidP="00F71AED">
            <w:pPr>
              <w:ind w:firstLine="0"/>
              <w:jc w:val="center"/>
              <w:rPr>
                <w:rFonts w:cs="Arial"/>
                <w:sz w:val="18"/>
                <w:szCs w:val="18"/>
              </w:rPr>
            </w:pPr>
            <w:r w:rsidRPr="00B35277">
              <w:rPr>
                <w:rFonts w:cs="Arial"/>
                <w:sz w:val="18"/>
                <w:szCs w:val="18"/>
              </w:rPr>
              <w:t>119</w:t>
            </w:r>
          </w:p>
        </w:tc>
        <w:tc>
          <w:tcPr>
            <w:tcW w:w="5717" w:type="dxa"/>
            <w:shd w:val="clear" w:color="auto" w:fill="auto"/>
            <w:noWrap/>
          </w:tcPr>
          <w:p w:rsidR="00E478F8" w:rsidRPr="00B35277" w:rsidRDefault="00E478F8" w:rsidP="00F71AED">
            <w:pPr>
              <w:ind w:firstLine="0"/>
              <w:jc w:val="left"/>
              <w:rPr>
                <w:rFonts w:cs="Arial"/>
                <w:sz w:val="18"/>
                <w:szCs w:val="18"/>
              </w:rPr>
            </w:pPr>
            <w:r w:rsidRPr="00B35277">
              <w:rPr>
                <w:rFonts w:cs="Arial"/>
                <w:sz w:val="18"/>
                <w:szCs w:val="18"/>
              </w:rPr>
              <w:t>СПФР</w:t>
            </w:r>
          </w:p>
        </w:tc>
        <w:tc>
          <w:tcPr>
            <w:tcW w:w="2517" w:type="dxa"/>
          </w:tcPr>
          <w:p w:rsidR="00E478F8" w:rsidRPr="00B35277" w:rsidRDefault="00E478F8" w:rsidP="00F71AED">
            <w:pPr>
              <w:spacing w:after="120"/>
              <w:ind w:firstLine="0"/>
              <w:jc w:val="left"/>
              <w:rPr>
                <w:rFonts w:cs="Arial"/>
                <w:sz w:val="18"/>
                <w:szCs w:val="18"/>
              </w:rPr>
            </w:pPr>
            <w:r w:rsidRPr="00B35277">
              <w:rPr>
                <w:rFonts w:cs="Arial"/>
                <w:sz w:val="18"/>
                <w:szCs w:val="18"/>
              </w:rPr>
              <w:t>Шкалы налогообложения</w:t>
            </w:r>
          </w:p>
        </w:tc>
      </w:tr>
    </w:tbl>
    <w:p w:rsidR="006B242E" w:rsidRDefault="007E6FB4" w:rsidP="00617C6D">
      <w:pPr>
        <w:spacing w:before="120" w:after="120"/>
        <w:ind w:firstLine="709"/>
      </w:pPr>
      <w:r>
        <w:t>Д</w:t>
      </w:r>
      <w:r w:rsidR="006B242E">
        <w:t xml:space="preserve">ля заполнения </w:t>
      </w:r>
      <w:r>
        <w:t>руководителя</w:t>
      </w:r>
      <w:r w:rsidR="006B242E">
        <w:t xml:space="preserve"> </w:t>
      </w:r>
      <w:r w:rsidR="00B71531">
        <w:t>обособленно</w:t>
      </w:r>
      <w:r>
        <w:t>го</w:t>
      </w:r>
      <w:r w:rsidR="00B71531">
        <w:t xml:space="preserve"> подразделени</w:t>
      </w:r>
      <w:r>
        <w:t>я</w:t>
      </w:r>
      <w:r w:rsidR="00B71531">
        <w:t xml:space="preserve"> </w:t>
      </w:r>
      <w:r w:rsidR="006B242E">
        <w:t>использу</w:t>
      </w:r>
      <w:r w:rsidR="003A0EDB">
        <w:t>е</w:t>
      </w:r>
      <w:r w:rsidR="006B242E">
        <w:t>тся настройк</w:t>
      </w:r>
      <w:r w:rsidR="003A0EDB">
        <w:t>а</w:t>
      </w:r>
      <w:r w:rsidR="006B242E">
        <w:t xml:space="preserve"> группы параметров «Подписывающие лица»:</w:t>
      </w:r>
    </w:p>
    <w:tbl>
      <w:tblPr>
        <w:tblW w:w="946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29"/>
        <w:gridCol w:w="5717"/>
        <w:gridCol w:w="2517"/>
      </w:tblGrid>
      <w:tr w:rsidR="006B242E" w:rsidRPr="00B35277" w:rsidTr="002B1137">
        <w:trPr>
          <w:trHeight w:val="255"/>
        </w:trPr>
        <w:tc>
          <w:tcPr>
            <w:tcW w:w="1229" w:type="dxa"/>
            <w:tcBorders>
              <w:top w:val="single" w:sz="12" w:space="0" w:color="auto"/>
              <w:bottom w:val="single" w:sz="12" w:space="0" w:color="auto"/>
            </w:tcBorders>
            <w:shd w:val="clear" w:color="auto" w:fill="D5D2CA"/>
            <w:noWrap/>
          </w:tcPr>
          <w:p w:rsidR="006B242E" w:rsidRPr="00B35277" w:rsidRDefault="006B242E" w:rsidP="002B1137">
            <w:pPr>
              <w:autoSpaceDE w:val="0"/>
              <w:autoSpaceDN w:val="0"/>
              <w:adjustRightInd w:val="0"/>
              <w:ind w:firstLine="0"/>
              <w:jc w:val="center"/>
              <w:rPr>
                <w:b/>
                <w:bCs/>
                <w:sz w:val="18"/>
                <w:szCs w:val="18"/>
              </w:rPr>
            </w:pPr>
            <w:r w:rsidRPr="00B35277">
              <w:rPr>
                <w:b/>
                <w:bCs/>
                <w:sz w:val="18"/>
                <w:szCs w:val="18"/>
              </w:rPr>
              <w:t>№ параметра</w:t>
            </w:r>
          </w:p>
        </w:tc>
        <w:tc>
          <w:tcPr>
            <w:tcW w:w="5717" w:type="dxa"/>
            <w:tcBorders>
              <w:top w:val="single" w:sz="12" w:space="0" w:color="auto"/>
              <w:bottom w:val="single" w:sz="12" w:space="0" w:color="auto"/>
            </w:tcBorders>
            <w:shd w:val="clear" w:color="auto" w:fill="D5D2CA"/>
            <w:noWrap/>
          </w:tcPr>
          <w:p w:rsidR="006B242E" w:rsidRPr="00B35277" w:rsidRDefault="006B242E" w:rsidP="002B1137">
            <w:pPr>
              <w:autoSpaceDE w:val="0"/>
              <w:autoSpaceDN w:val="0"/>
              <w:adjustRightInd w:val="0"/>
              <w:ind w:firstLine="0"/>
              <w:jc w:val="center"/>
              <w:rPr>
                <w:b/>
                <w:bCs/>
                <w:sz w:val="18"/>
                <w:szCs w:val="18"/>
              </w:rPr>
            </w:pPr>
            <w:r w:rsidRPr="00B35277">
              <w:rPr>
                <w:b/>
                <w:bCs/>
                <w:sz w:val="18"/>
                <w:szCs w:val="18"/>
              </w:rPr>
              <w:t>Наименование</w:t>
            </w:r>
          </w:p>
        </w:tc>
        <w:tc>
          <w:tcPr>
            <w:tcW w:w="2517" w:type="dxa"/>
            <w:tcBorders>
              <w:top w:val="single" w:sz="12" w:space="0" w:color="auto"/>
              <w:bottom w:val="single" w:sz="12" w:space="0" w:color="auto"/>
            </w:tcBorders>
            <w:shd w:val="clear" w:color="auto" w:fill="D5D2CA"/>
          </w:tcPr>
          <w:p w:rsidR="006B242E" w:rsidRPr="00B35277" w:rsidRDefault="006B242E" w:rsidP="002B1137">
            <w:pPr>
              <w:autoSpaceDE w:val="0"/>
              <w:autoSpaceDN w:val="0"/>
              <w:adjustRightInd w:val="0"/>
              <w:ind w:firstLine="0"/>
              <w:jc w:val="center"/>
              <w:rPr>
                <w:b/>
                <w:bCs/>
                <w:sz w:val="18"/>
                <w:szCs w:val="18"/>
              </w:rPr>
            </w:pPr>
            <w:r w:rsidRPr="00B35277">
              <w:rPr>
                <w:b/>
                <w:bCs/>
                <w:sz w:val="18"/>
                <w:szCs w:val="18"/>
              </w:rPr>
              <w:t>Ссылка на словарь</w:t>
            </w:r>
          </w:p>
        </w:tc>
      </w:tr>
      <w:tr w:rsidR="006B242E" w:rsidRPr="00B35277" w:rsidTr="003A0EDB">
        <w:trPr>
          <w:trHeight w:val="255"/>
        </w:trPr>
        <w:tc>
          <w:tcPr>
            <w:tcW w:w="1229" w:type="dxa"/>
            <w:shd w:val="clear" w:color="auto" w:fill="auto"/>
            <w:noWrap/>
          </w:tcPr>
          <w:p w:rsidR="006B242E" w:rsidRPr="00B35277" w:rsidRDefault="006B242E" w:rsidP="0048063B">
            <w:pPr>
              <w:ind w:firstLine="0"/>
              <w:jc w:val="center"/>
              <w:rPr>
                <w:rFonts w:cs="Arial"/>
                <w:sz w:val="18"/>
                <w:szCs w:val="18"/>
              </w:rPr>
            </w:pPr>
            <w:r w:rsidRPr="00B35277">
              <w:rPr>
                <w:rFonts w:cs="Arial"/>
                <w:sz w:val="18"/>
                <w:szCs w:val="18"/>
              </w:rPr>
              <w:t>14</w:t>
            </w:r>
            <w:r w:rsidR="007E6FB4" w:rsidRPr="00B35277">
              <w:rPr>
                <w:rFonts w:cs="Arial"/>
                <w:sz w:val="18"/>
                <w:szCs w:val="18"/>
              </w:rPr>
              <w:t>6</w:t>
            </w:r>
          </w:p>
        </w:tc>
        <w:tc>
          <w:tcPr>
            <w:tcW w:w="5717" w:type="dxa"/>
            <w:shd w:val="clear" w:color="auto" w:fill="auto"/>
            <w:noWrap/>
          </w:tcPr>
          <w:p w:rsidR="006B242E" w:rsidRPr="00B35277" w:rsidRDefault="007E6FB4" w:rsidP="003A0EDB">
            <w:pPr>
              <w:ind w:firstLine="0"/>
              <w:jc w:val="left"/>
              <w:rPr>
                <w:rFonts w:cs="Arial"/>
                <w:sz w:val="18"/>
                <w:szCs w:val="18"/>
              </w:rPr>
            </w:pPr>
            <w:r w:rsidRPr="00B35277">
              <w:rPr>
                <w:rFonts w:cs="Arial"/>
                <w:sz w:val="18"/>
                <w:szCs w:val="18"/>
              </w:rPr>
              <w:t>Реквизиты руководителя ОП</w:t>
            </w:r>
          </w:p>
        </w:tc>
        <w:tc>
          <w:tcPr>
            <w:tcW w:w="2517" w:type="dxa"/>
          </w:tcPr>
          <w:p w:rsidR="006B242E" w:rsidRPr="00B35277" w:rsidRDefault="003A0EDB" w:rsidP="00E478F8">
            <w:pPr>
              <w:spacing w:after="120"/>
              <w:ind w:firstLine="0"/>
              <w:jc w:val="left"/>
              <w:rPr>
                <w:rFonts w:cs="Arial"/>
                <w:sz w:val="18"/>
                <w:szCs w:val="18"/>
              </w:rPr>
            </w:pPr>
            <w:r w:rsidRPr="00B35277">
              <w:rPr>
                <w:rFonts w:cs="Arial"/>
                <w:sz w:val="18"/>
                <w:szCs w:val="18"/>
              </w:rPr>
              <w:t>Функции подписывающих лиц</w:t>
            </w:r>
          </w:p>
        </w:tc>
      </w:tr>
    </w:tbl>
    <w:p w:rsidR="001E26EB" w:rsidRDefault="001E26EB" w:rsidP="001E26EB">
      <w:pPr>
        <w:spacing w:before="120" w:after="120"/>
        <w:ind w:firstLine="709"/>
      </w:pPr>
      <w:r w:rsidRPr="001A11D4">
        <w:t xml:space="preserve">Для определения </w:t>
      </w:r>
      <w:r>
        <w:t>вида договора</w:t>
      </w:r>
      <w:r w:rsidRPr="001A11D4">
        <w:t xml:space="preserve"> использу</w:t>
      </w:r>
      <w:r>
        <w:t>е</w:t>
      </w:r>
      <w:r w:rsidRPr="001A11D4">
        <w:t>тся настройк</w:t>
      </w:r>
      <w:r>
        <w:t>а</w:t>
      </w:r>
      <w:r w:rsidRPr="001A11D4">
        <w:t xml:space="preserve"> группы параметров «Правила учета </w:t>
      </w:r>
      <w:r>
        <w:t>исполнений</w:t>
      </w:r>
      <w:r w:rsidRPr="001A11D4">
        <w:t xml:space="preserve">» </w:t>
      </w:r>
      <w:r w:rsidRPr="001A11D4">
        <w:sym w:font="Symbol" w:char="F0AE"/>
      </w:r>
      <w:r w:rsidRPr="001A11D4">
        <w:t xml:space="preserve"> «</w:t>
      </w:r>
      <w:r>
        <w:t>Виды исполнений должностей</w:t>
      </w:r>
      <w:r w:rsidRPr="001A11D4">
        <w:t>»:</w:t>
      </w:r>
    </w:p>
    <w:tbl>
      <w:tblPr>
        <w:tblW w:w="946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29"/>
        <w:gridCol w:w="5717"/>
        <w:gridCol w:w="2517"/>
      </w:tblGrid>
      <w:tr w:rsidR="001E26EB" w:rsidRPr="00B35277" w:rsidTr="006653AB">
        <w:trPr>
          <w:trHeight w:val="255"/>
        </w:trPr>
        <w:tc>
          <w:tcPr>
            <w:tcW w:w="1229" w:type="dxa"/>
            <w:tcBorders>
              <w:top w:val="single" w:sz="12" w:space="0" w:color="auto"/>
              <w:bottom w:val="single" w:sz="12" w:space="0" w:color="auto"/>
            </w:tcBorders>
            <w:shd w:val="clear" w:color="auto" w:fill="D5D2CA"/>
            <w:noWrap/>
          </w:tcPr>
          <w:p w:rsidR="001E26EB" w:rsidRPr="00B35277" w:rsidRDefault="001E26EB" w:rsidP="006653AB">
            <w:pPr>
              <w:autoSpaceDE w:val="0"/>
              <w:autoSpaceDN w:val="0"/>
              <w:adjustRightInd w:val="0"/>
              <w:ind w:firstLine="0"/>
              <w:jc w:val="center"/>
              <w:rPr>
                <w:b/>
                <w:bCs/>
                <w:sz w:val="18"/>
                <w:szCs w:val="18"/>
              </w:rPr>
            </w:pPr>
            <w:r w:rsidRPr="00B35277">
              <w:rPr>
                <w:b/>
                <w:bCs/>
                <w:sz w:val="18"/>
                <w:szCs w:val="18"/>
              </w:rPr>
              <w:t>№ параметра</w:t>
            </w:r>
          </w:p>
        </w:tc>
        <w:tc>
          <w:tcPr>
            <w:tcW w:w="5717" w:type="dxa"/>
            <w:tcBorders>
              <w:top w:val="single" w:sz="12" w:space="0" w:color="auto"/>
              <w:bottom w:val="single" w:sz="12" w:space="0" w:color="auto"/>
            </w:tcBorders>
            <w:shd w:val="clear" w:color="auto" w:fill="D5D2CA"/>
            <w:noWrap/>
          </w:tcPr>
          <w:p w:rsidR="001E26EB" w:rsidRPr="00B35277" w:rsidRDefault="001E26EB" w:rsidP="006653AB">
            <w:pPr>
              <w:autoSpaceDE w:val="0"/>
              <w:autoSpaceDN w:val="0"/>
              <w:adjustRightInd w:val="0"/>
              <w:ind w:firstLine="0"/>
              <w:jc w:val="center"/>
              <w:rPr>
                <w:b/>
                <w:bCs/>
                <w:sz w:val="18"/>
                <w:szCs w:val="18"/>
              </w:rPr>
            </w:pPr>
            <w:r w:rsidRPr="00B35277">
              <w:rPr>
                <w:b/>
                <w:bCs/>
                <w:sz w:val="18"/>
                <w:szCs w:val="18"/>
              </w:rPr>
              <w:t>Наименование</w:t>
            </w:r>
          </w:p>
        </w:tc>
        <w:tc>
          <w:tcPr>
            <w:tcW w:w="2517" w:type="dxa"/>
            <w:tcBorders>
              <w:top w:val="single" w:sz="12" w:space="0" w:color="auto"/>
              <w:bottom w:val="single" w:sz="12" w:space="0" w:color="auto"/>
            </w:tcBorders>
            <w:shd w:val="clear" w:color="auto" w:fill="D5D2CA"/>
          </w:tcPr>
          <w:p w:rsidR="001E26EB" w:rsidRPr="00B35277" w:rsidRDefault="001E26EB" w:rsidP="006653AB">
            <w:pPr>
              <w:autoSpaceDE w:val="0"/>
              <w:autoSpaceDN w:val="0"/>
              <w:adjustRightInd w:val="0"/>
              <w:ind w:firstLine="0"/>
              <w:jc w:val="center"/>
              <w:rPr>
                <w:b/>
                <w:bCs/>
                <w:sz w:val="18"/>
                <w:szCs w:val="18"/>
              </w:rPr>
            </w:pPr>
            <w:r w:rsidRPr="00B35277">
              <w:rPr>
                <w:b/>
                <w:bCs/>
                <w:sz w:val="18"/>
                <w:szCs w:val="18"/>
              </w:rPr>
              <w:t>Ссылка на словарь</w:t>
            </w:r>
          </w:p>
        </w:tc>
      </w:tr>
      <w:tr w:rsidR="001E26EB" w:rsidRPr="00B35277" w:rsidTr="001E26EB">
        <w:trPr>
          <w:trHeight w:val="255"/>
        </w:trPr>
        <w:tc>
          <w:tcPr>
            <w:tcW w:w="1229" w:type="dxa"/>
            <w:shd w:val="clear" w:color="auto" w:fill="auto"/>
            <w:noWrap/>
            <w:hideMark/>
          </w:tcPr>
          <w:p w:rsidR="001E26EB" w:rsidRPr="00B35277" w:rsidRDefault="001E26EB" w:rsidP="0048063B">
            <w:pPr>
              <w:ind w:firstLine="0"/>
              <w:jc w:val="center"/>
              <w:rPr>
                <w:rFonts w:cs="Arial"/>
                <w:sz w:val="18"/>
                <w:szCs w:val="18"/>
              </w:rPr>
            </w:pPr>
            <w:r w:rsidRPr="00B35277">
              <w:rPr>
                <w:rFonts w:cs="Arial"/>
                <w:sz w:val="18"/>
                <w:szCs w:val="18"/>
              </w:rPr>
              <w:t>43</w:t>
            </w:r>
          </w:p>
        </w:tc>
        <w:tc>
          <w:tcPr>
            <w:tcW w:w="5717" w:type="dxa"/>
            <w:shd w:val="clear" w:color="auto" w:fill="auto"/>
            <w:noWrap/>
            <w:hideMark/>
          </w:tcPr>
          <w:p w:rsidR="001E26EB" w:rsidRPr="00B35277" w:rsidRDefault="001E26EB" w:rsidP="001E26EB">
            <w:pPr>
              <w:ind w:firstLine="0"/>
              <w:jc w:val="left"/>
              <w:rPr>
                <w:rFonts w:cs="Arial"/>
                <w:sz w:val="18"/>
                <w:szCs w:val="18"/>
              </w:rPr>
            </w:pPr>
            <w:r w:rsidRPr="00B35277">
              <w:rPr>
                <w:rFonts w:cs="Arial"/>
                <w:sz w:val="18"/>
                <w:szCs w:val="18"/>
              </w:rPr>
              <w:t>ГПХ</w:t>
            </w:r>
          </w:p>
        </w:tc>
        <w:tc>
          <w:tcPr>
            <w:tcW w:w="2517" w:type="dxa"/>
          </w:tcPr>
          <w:p w:rsidR="001E26EB" w:rsidRPr="00B35277" w:rsidRDefault="001E26EB" w:rsidP="001E26EB">
            <w:pPr>
              <w:ind w:firstLine="0"/>
              <w:jc w:val="left"/>
              <w:rPr>
                <w:rFonts w:cs="Arial"/>
                <w:sz w:val="18"/>
                <w:szCs w:val="18"/>
              </w:rPr>
            </w:pPr>
            <w:r w:rsidRPr="00B35277">
              <w:rPr>
                <w:rFonts w:cs="Arial"/>
                <w:sz w:val="18"/>
                <w:szCs w:val="18"/>
              </w:rPr>
              <w:t>Виды должностного исполнения</w:t>
            </w:r>
          </w:p>
        </w:tc>
      </w:tr>
    </w:tbl>
    <w:p w:rsidR="00B71531" w:rsidRDefault="00617C6D" w:rsidP="00617C6D">
      <w:pPr>
        <w:spacing w:before="120" w:after="120"/>
        <w:ind w:firstLine="709"/>
      </w:pPr>
      <w:r w:rsidRPr="001A11D4">
        <w:t xml:space="preserve">Для </w:t>
      </w:r>
      <w:r w:rsidR="00717B12">
        <w:t>отнесения</w:t>
      </w:r>
      <w:r w:rsidRPr="001A11D4">
        <w:t xml:space="preserve"> иностранцев </w:t>
      </w:r>
      <w:r w:rsidR="00717B12">
        <w:t xml:space="preserve">к категории застрахованных лиц </w:t>
      </w:r>
      <w:r w:rsidRPr="001A11D4">
        <w:t xml:space="preserve">используются настройки группы параметров «Правила учета </w:t>
      </w:r>
      <w:r>
        <w:t>персонала</w:t>
      </w:r>
      <w:r w:rsidRPr="001A11D4">
        <w:t xml:space="preserve">» </w:t>
      </w:r>
      <w:r w:rsidRPr="001A11D4">
        <w:sym w:font="Symbol" w:char="F0AE"/>
      </w:r>
      <w:r w:rsidRPr="001A11D4">
        <w:t xml:space="preserve"> «Статусы иностранцев»:</w:t>
      </w:r>
    </w:p>
    <w:tbl>
      <w:tblPr>
        <w:tblW w:w="946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29"/>
        <w:gridCol w:w="5717"/>
        <w:gridCol w:w="2517"/>
      </w:tblGrid>
      <w:tr w:rsidR="00617C6D" w:rsidRPr="00B35277" w:rsidTr="002B1137">
        <w:trPr>
          <w:trHeight w:val="255"/>
        </w:trPr>
        <w:tc>
          <w:tcPr>
            <w:tcW w:w="1229" w:type="dxa"/>
            <w:tcBorders>
              <w:top w:val="single" w:sz="12" w:space="0" w:color="auto"/>
              <w:bottom w:val="single" w:sz="12" w:space="0" w:color="auto"/>
            </w:tcBorders>
            <w:shd w:val="clear" w:color="auto" w:fill="D5D2CA"/>
            <w:noWrap/>
          </w:tcPr>
          <w:p w:rsidR="00617C6D" w:rsidRPr="00B35277" w:rsidRDefault="00617C6D" w:rsidP="002B1137">
            <w:pPr>
              <w:autoSpaceDE w:val="0"/>
              <w:autoSpaceDN w:val="0"/>
              <w:adjustRightInd w:val="0"/>
              <w:ind w:firstLine="0"/>
              <w:jc w:val="center"/>
              <w:rPr>
                <w:b/>
                <w:bCs/>
                <w:sz w:val="18"/>
                <w:szCs w:val="18"/>
              </w:rPr>
            </w:pPr>
            <w:r w:rsidRPr="00B35277">
              <w:rPr>
                <w:b/>
                <w:bCs/>
                <w:sz w:val="18"/>
                <w:szCs w:val="18"/>
              </w:rPr>
              <w:t>№ параметра</w:t>
            </w:r>
          </w:p>
        </w:tc>
        <w:tc>
          <w:tcPr>
            <w:tcW w:w="5717" w:type="dxa"/>
            <w:tcBorders>
              <w:top w:val="single" w:sz="12" w:space="0" w:color="auto"/>
              <w:bottom w:val="single" w:sz="12" w:space="0" w:color="auto"/>
            </w:tcBorders>
            <w:shd w:val="clear" w:color="auto" w:fill="D5D2CA"/>
            <w:noWrap/>
          </w:tcPr>
          <w:p w:rsidR="00617C6D" w:rsidRPr="00B35277" w:rsidRDefault="00617C6D" w:rsidP="002B1137">
            <w:pPr>
              <w:autoSpaceDE w:val="0"/>
              <w:autoSpaceDN w:val="0"/>
              <w:adjustRightInd w:val="0"/>
              <w:ind w:firstLine="0"/>
              <w:jc w:val="center"/>
              <w:rPr>
                <w:b/>
                <w:bCs/>
                <w:sz w:val="18"/>
                <w:szCs w:val="18"/>
              </w:rPr>
            </w:pPr>
            <w:r w:rsidRPr="00B35277">
              <w:rPr>
                <w:b/>
                <w:bCs/>
                <w:sz w:val="18"/>
                <w:szCs w:val="18"/>
              </w:rPr>
              <w:t>Наименование</w:t>
            </w:r>
          </w:p>
        </w:tc>
        <w:tc>
          <w:tcPr>
            <w:tcW w:w="2517" w:type="dxa"/>
            <w:tcBorders>
              <w:top w:val="single" w:sz="12" w:space="0" w:color="auto"/>
              <w:bottom w:val="single" w:sz="12" w:space="0" w:color="auto"/>
            </w:tcBorders>
            <w:shd w:val="clear" w:color="auto" w:fill="D5D2CA"/>
          </w:tcPr>
          <w:p w:rsidR="00617C6D" w:rsidRPr="00B35277" w:rsidRDefault="00617C6D" w:rsidP="002B1137">
            <w:pPr>
              <w:autoSpaceDE w:val="0"/>
              <w:autoSpaceDN w:val="0"/>
              <w:adjustRightInd w:val="0"/>
              <w:ind w:firstLine="0"/>
              <w:jc w:val="center"/>
              <w:rPr>
                <w:b/>
                <w:bCs/>
                <w:sz w:val="18"/>
                <w:szCs w:val="18"/>
              </w:rPr>
            </w:pPr>
            <w:r w:rsidRPr="00B35277">
              <w:rPr>
                <w:b/>
                <w:bCs/>
                <w:sz w:val="18"/>
                <w:szCs w:val="18"/>
              </w:rPr>
              <w:t>Ссылка на словарь</w:t>
            </w:r>
          </w:p>
        </w:tc>
      </w:tr>
      <w:tr w:rsidR="000A359F" w:rsidRPr="00B35277" w:rsidTr="002B1137">
        <w:trPr>
          <w:trHeight w:val="255"/>
        </w:trPr>
        <w:tc>
          <w:tcPr>
            <w:tcW w:w="1229" w:type="dxa"/>
            <w:shd w:val="clear" w:color="auto" w:fill="auto"/>
            <w:noWrap/>
            <w:vAlign w:val="bottom"/>
            <w:hideMark/>
          </w:tcPr>
          <w:p w:rsidR="000A359F" w:rsidRPr="00B35277" w:rsidRDefault="000A359F" w:rsidP="002B1137">
            <w:pPr>
              <w:ind w:firstLine="0"/>
              <w:jc w:val="center"/>
              <w:rPr>
                <w:rFonts w:cs="Arial"/>
                <w:sz w:val="18"/>
                <w:szCs w:val="18"/>
              </w:rPr>
            </w:pPr>
            <w:r w:rsidRPr="00B35277">
              <w:rPr>
                <w:rFonts w:cs="Arial"/>
                <w:sz w:val="18"/>
                <w:szCs w:val="18"/>
              </w:rPr>
              <w:t>37</w:t>
            </w:r>
          </w:p>
        </w:tc>
        <w:tc>
          <w:tcPr>
            <w:tcW w:w="5717" w:type="dxa"/>
            <w:shd w:val="clear" w:color="auto" w:fill="auto"/>
            <w:noWrap/>
            <w:vAlign w:val="bottom"/>
            <w:hideMark/>
          </w:tcPr>
          <w:p w:rsidR="000A359F" w:rsidRPr="00B35277" w:rsidRDefault="000A359F" w:rsidP="002B1137">
            <w:pPr>
              <w:ind w:firstLine="0"/>
              <w:jc w:val="left"/>
              <w:rPr>
                <w:rFonts w:cs="Arial"/>
                <w:sz w:val="18"/>
                <w:szCs w:val="18"/>
              </w:rPr>
            </w:pPr>
            <w:r w:rsidRPr="00B35277">
              <w:rPr>
                <w:rFonts w:cs="Arial"/>
                <w:sz w:val="18"/>
                <w:szCs w:val="18"/>
              </w:rPr>
              <w:t>Признак высококвалифицированного специалиста</w:t>
            </w:r>
          </w:p>
        </w:tc>
        <w:tc>
          <w:tcPr>
            <w:tcW w:w="2517" w:type="dxa"/>
            <w:vMerge w:val="restart"/>
            <w:vAlign w:val="center"/>
          </w:tcPr>
          <w:p w:rsidR="000A359F" w:rsidRPr="00B35277" w:rsidRDefault="000A359F" w:rsidP="002B1137">
            <w:pPr>
              <w:ind w:firstLine="0"/>
              <w:jc w:val="left"/>
              <w:rPr>
                <w:rFonts w:cs="Arial"/>
                <w:sz w:val="18"/>
                <w:szCs w:val="18"/>
              </w:rPr>
            </w:pPr>
            <w:r w:rsidRPr="00B35277">
              <w:rPr>
                <w:rFonts w:cs="Arial"/>
                <w:sz w:val="18"/>
                <w:szCs w:val="18"/>
              </w:rPr>
              <w:t>Аналитические признаки</w:t>
            </w:r>
          </w:p>
        </w:tc>
      </w:tr>
      <w:tr w:rsidR="000A359F" w:rsidRPr="00B35277" w:rsidTr="002B1137">
        <w:trPr>
          <w:trHeight w:val="255"/>
        </w:trPr>
        <w:tc>
          <w:tcPr>
            <w:tcW w:w="1229" w:type="dxa"/>
            <w:shd w:val="clear" w:color="auto" w:fill="auto"/>
            <w:noWrap/>
            <w:vAlign w:val="bottom"/>
            <w:hideMark/>
          </w:tcPr>
          <w:p w:rsidR="000A359F" w:rsidRPr="00B35277" w:rsidRDefault="000A359F" w:rsidP="002B1137">
            <w:pPr>
              <w:ind w:firstLine="0"/>
              <w:jc w:val="center"/>
              <w:rPr>
                <w:rFonts w:cs="Arial"/>
                <w:sz w:val="18"/>
                <w:szCs w:val="18"/>
              </w:rPr>
            </w:pPr>
            <w:r w:rsidRPr="00B35277">
              <w:rPr>
                <w:rFonts w:cs="Arial"/>
                <w:sz w:val="18"/>
                <w:szCs w:val="18"/>
              </w:rPr>
              <w:t>38</w:t>
            </w:r>
          </w:p>
        </w:tc>
        <w:tc>
          <w:tcPr>
            <w:tcW w:w="5717" w:type="dxa"/>
            <w:shd w:val="clear" w:color="auto" w:fill="auto"/>
            <w:noWrap/>
            <w:vAlign w:val="bottom"/>
            <w:hideMark/>
          </w:tcPr>
          <w:p w:rsidR="000A359F" w:rsidRPr="00B35277" w:rsidRDefault="000A359F" w:rsidP="002B1137">
            <w:pPr>
              <w:ind w:firstLine="0"/>
              <w:jc w:val="left"/>
              <w:rPr>
                <w:rFonts w:cs="Arial"/>
                <w:sz w:val="18"/>
                <w:szCs w:val="18"/>
              </w:rPr>
            </w:pPr>
            <w:r w:rsidRPr="00B35277">
              <w:rPr>
                <w:rFonts w:cs="Arial"/>
                <w:sz w:val="18"/>
                <w:szCs w:val="18"/>
              </w:rPr>
              <w:t>Признак временного убежища (беженца)</w:t>
            </w:r>
          </w:p>
        </w:tc>
        <w:tc>
          <w:tcPr>
            <w:tcW w:w="2517" w:type="dxa"/>
            <w:vMerge/>
          </w:tcPr>
          <w:p w:rsidR="000A359F" w:rsidRPr="00B35277" w:rsidRDefault="000A359F" w:rsidP="002B1137">
            <w:pPr>
              <w:ind w:firstLine="0"/>
              <w:jc w:val="left"/>
              <w:rPr>
                <w:rFonts w:cs="Arial"/>
                <w:sz w:val="18"/>
                <w:szCs w:val="18"/>
              </w:rPr>
            </w:pPr>
          </w:p>
        </w:tc>
      </w:tr>
      <w:tr w:rsidR="000A359F" w:rsidRPr="00B35277" w:rsidTr="002B1137">
        <w:trPr>
          <w:trHeight w:val="255"/>
        </w:trPr>
        <w:tc>
          <w:tcPr>
            <w:tcW w:w="1229" w:type="dxa"/>
            <w:shd w:val="clear" w:color="auto" w:fill="auto"/>
            <w:noWrap/>
            <w:vAlign w:val="bottom"/>
            <w:hideMark/>
          </w:tcPr>
          <w:p w:rsidR="000A359F" w:rsidRPr="00B35277" w:rsidRDefault="000A359F" w:rsidP="002B1137">
            <w:pPr>
              <w:ind w:firstLine="0"/>
              <w:jc w:val="center"/>
              <w:rPr>
                <w:rFonts w:cs="Arial"/>
                <w:sz w:val="18"/>
                <w:szCs w:val="18"/>
              </w:rPr>
            </w:pPr>
            <w:r w:rsidRPr="00B35277">
              <w:rPr>
                <w:rFonts w:cs="Arial"/>
                <w:sz w:val="18"/>
                <w:szCs w:val="18"/>
              </w:rPr>
              <w:t>39</w:t>
            </w:r>
          </w:p>
        </w:tc>
        <w:tc>
          <w:tcPr>
            <w:tcW w:w="5717" w:type="dxa"/>
            <w:shd w:val="clear" w:color="auto" w:fill="auto"/>
            <w:noWrap/>
            <w:vAlign w:val="bottom"/>
            <w:hideMark/>
          </w:tcPr>
          <w:p w:rsidR="000A359F" w:rsidRPr="00B35277" w:rsidRDefault="000A359F" w:rsidP="002B1137">
            <w:pPr>
              <w:ind w:firstLine="0"/>
              <w:jc w:val="left"/>
              <w:rPr>
                <w:rFonts w:cs="Arial"/>
                <w:sz w:val="18"/>
                <w:szCs w:val="18"/>
              </w:rPr>
            </w:pPr>
            <w:r w:rsidRPr="00B35277">
              <w:rPr>
                <w:rFonts w:cs="Arial"/>
                <w:sz w:val="18"/>
                <w:szCs w:val="18"/>
              </w:rPr>
              <w:t>Признак временного пребывания</w:t>
            </w:r>
          </w:p>
        </w:tc>
        <w:tc>
          <w:tcPr>
            <w:tcW w:w="2517" w:type="dxa"/>
            <w:vMerge/>
          </w:tcPr>
          <w:p w:rsidR="000A359F" w:rsidRPr="00B35277" w:rsidRDefault="000A359F" w:rsidP="002B1137">
            <w:pPr>
              <w:ind w:firstLine="0"/>
              <w:jc w:val="left"/>
              <w:rPr>
                <w:rFonts w:cs="Arial"/>
                <w:sz w:val="18"/>
                <w:szCs w:val="18"/>
              </w:rPr>
            </w:pPr>
          </w:p>
        </w:tc>
      </w:tr>
      <w:tr w:rsidR="000A359F" w:rsidRPr="00B35277" w:rsidTr="002B1137">
        <w:trPr>
          <w:trHeight w:val="255"/>
        </w:trPr>
        <w:tc>
          <w:tcPr>
            <w:tcW w:w="1229" w:type="dxa"/>
            <w:shd w:val="clear" w:color="auto" w:fill="auto"/>
            <w:noWrap/>
            <w:vAlign w:val="bottom"/>
          </w:tcPr>
          <w:p w:rsidR="000A359F" w:rsidRPr="00B35277" w:rsidRDefault="000A359F" w:rsidP="000A359F">
            <w:pPr>
              <w:ind w:firstLine="0"/>
              <w:jc w:val="center"/>
              <w:rPr>
                <w:rFonts w:cs="Arial"/>
                <w:sz w:val="18"/>
                <w:szCs w:val="18"/>
              </w:rPr>
            </w:pPr>
            <w:r w:rsidRPr="00B35277">
              <w:rPr>
                <w:rFonts w:cs="Arial"/>
                <w:sz w:val="18"/>
                <w:szCs w:val="18"/>
              </w:rPr>
              <w:t>153</w:t>
            </w:r>
          </w:p>
        </w:tc>
        <w:tc>
          <w:tcPr>
            <w:tcW w:w="5717" w:type="dxa"/>
            <w:shd w:val="clear" w:color="auto" w:fill="auto"/>
            <w:noWrap/>
            <w:vAlign w:val="bottom"/>
          </w:tcPr>
          <w:p w:rsidR="000A359F" w:rsidRPr="00B35277" w:rsidRDefault="000A359F" w:rsidP="000A359F">
            <w:pPr>
              <w:ind w:firstLine="0"/>
              <w:jc w:val="left"/>
              <w:rPr>
                <w:rFonts w:cs="Arial"/>
                <w:sz w:val="18"/>
                <w:szCs w:val="18"/>
              </w:rPr>
            </w:pPr>
            <w:r w:rsidRPr="00B35277">
              <w:rPr>
                <w:rFonts w:cs="Arial"/>
                <w:sz w:val="18"/>
                <w:szCs w:val="18"/>
              </w:rPr>
              <w:t>Признак временного проживания</w:t>
            </w:r>
          </w:p>
        </w:tc>
        <w:tc>
          <w:tcPr>
            <w:tcW w:w="2517" w:type="dxa"/>
            <w:vMerge/>
          </w:tcPr>
          <w:p w:rsidR="000A359F" w:rsidRPr="00B35277" w:rsidRDefault="000A359F" w:rsidP="000A359F">
            <w:pPr>
              <w:ind w:firstLine="0"/>
              <w:jc w:val="left"/>
              <w:rPr>
                <w:rFonts w:cs="Arial"/>
                <w:sz w:val="18"/>
                <w:szCs w:val="18"/>
              </w:rPr>
            </w:pPr>
          </w:p>
        </w:tc>
      </w:tr>
    </w:tbl>
    <w:p w:rsidR="000E6FCE" w:rsidRDefault="00C96F1E" w:rsidP="00C96F1E">
      <w:pPr>
        <w:spacing w:before="120"/>
        <w:ind w:firstLine="709"/>
      </w:pPr>
      <w:r w:rsidRPr="00C96F1E">
        <w:rPr>
          <w:color w:val="009AA6"/>
        </w:rPr>
        <w:t>Примечание.</w:t>
      </w:r>
      <w:r>
        <w:t xml:space="preserve"> При формировании показателей запись словаря «Паспорта учреждений» подбирается по правилу: действующая на первое число расчетного периода для Юридического лица, соответствующего КАЮЛ Обслуживаемой организации.</w:t>
      </w:r>
    </w:p>
    <w:p w:rsidR="00CF37D6" w:rsidRDefault="00CF37D6" w:rsidP="00CF37D6">
      <w:pPr>
        <w:pStyle w:val="22"/>
      </w:pPr>
      <w:bookmarkStart w:id="18" w:name="_Toc49877024"/>
      <w:r>
        <w:lastRenderedPageBreak/>
        <w:t>Типы периодов мониторинга</w:t>
      </w:r>
      <w:bookmarkEnd w:id="18"/>
    </w:p>
    <w:p w:rsidR="00CF37D6" w:rsidRDefault="00CF37D6" w:rsidP="00CF37D6">
      <w:pPr>
        <w:spacing w:after="120"/>
        <w:ind w:firstLine="709"/>
      </w:pPr>
      <w:r>
        <w:t>При добавлении записи словаря указывается продолжительность периода мониторинга и ее размерность с целью автоматического формирования периодов:</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9"/>
        <w:gridCol w:w="760"/>
        <w:gridCol w:w="3686"/>
        <w:gridCol w:w="1151"/>
        <w:gridCol w:w="1515"/>
      </w:tblGrid>
      <w:tr w:rsidR="00CF37D6" w:rsidTr="00F76E7E">
        <w:tc>
          <w:tcPr>
            <w:tcW w:w="9571" w:type="dxa"/>
            <w:gridSpan w:val="5"/>
          </w:tcPr>
          <w:p w:rsidR="00CF37D6" w:rsidRDefault="00463ACC" w:rsidP="00F76E7E">
            <w:pPr>
              <w:ind w:firstLine="0"/>
              <w:jc w:val="center"/>
            </w:pPr>
            <w:r>
              <w:rPr>
                <w:noProof/>
              </w:rPr>
              <w:drawing>
                <wp:inline distT="0" distB="0" distL="0" distR="0" wp14:anchorId="6F90118B" wp14:editId="04FDF869">
                  <wp:extent cx="3170084" cy="21972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9428" cy="2203767"/>
                          </a:xfrm>
                          <a:prstGeom prst="rect">
                            <a:avLst/>
                          </a:prstGeom>
                        </pic:spPr>
                      </pic:pic>
                    </a:graphicData>
                  </a:graphic>
                </wp:inline>
              </w:drawing>
            </w:r>
          </w:p>
        </w:tc>
      </w:tr>
      <w:tr w:rsidR="00463ACC" w:rsidTr="00ED27C7">
        <w:tc>
          <w:tcPr>
            <w:tcW w:w="2414" w:type="dxa"/>
          </w:tcPr>
          <w:p w:rsidR="00CF37D6" w:rsidRPr="008129D8" w:rsidRDefault="00CF37D6" w:rsidP="00F76E7E">
            <w:pPr>
              <w:ind w:firstLine="0"/>
              <w:rPr>
                <w:noProof/>
                <w:sz w:val="10"/>
              </w:rPr>
            </w:pPr>
          </w:p>
        </w:tc>
        <w:tc>
          <w:tcPr>
            <w:tcW w:w="5715" w:type="dxa"/>
            <w:gridSpan w:val="3"/>
          </w:tcPr>
          <w:p w:rsidR="00CF37D6" w:rsidRPr="008129D8" w:rsidRDefault="00CF37D6" w:rsidP="00F76E7E">
            <w:pPr>
              <w:ind w:firstLine="0"/>
              <w:rPr>
                <w:noProof/>
                <w:sz w:val="10"/>
              </w:rPr>
            </w:pPr>
          </w:p>
        </w:tc>
        <w:tc>
          <w:tcPr>
            <w:tcW w:w="1442" w:type="dxa"/>
          </w:tcPr>
          <w:p w:rsidR="00CF37D6" w:rsidRPr="008129D8" w:rsidRDefault="00CF37D6" w:rsidP="00F76E7E">
            <w:pPr>
              <w:ind w:firstLine="0"/>
              <w:rPr>
                <w:sz w:val="10"/>
              </w:rPr>
            </w:pPr>
          </w:p>
        </w:tc>
      </w:tr>
      <w:tr w:rsidR="00CF37D6" w:rsidTr="00ED27C7">
        <w:tc>
          <w:tcPr>
            <w:tcW w:w="3216" w:type="dxa"/>
            <w:gridSpan w:val="2"/>
          </w:tcPr>
          <w:p w:rsidR="00CF37D6" w:rsidRDefault="009F158A" w:rsidP="00F76E7E">
            <w:pPr>
              <w:ind w:firstLine="0"/>
            </w:pPr>
            <w:r>
              <w:rPr>
                <w:noProof/>
              </w:rPr>
              <w:pict>
                <v:rect id="_x0000_s1076" style="position:absolute;left:0;text-align:left;margin-left:40.7pt;margin-top:118.1pt;width:108.55pt;height:14.15pt;z-index:251662336;mso-position-horizontal-relative:text;mso-position-vertical-relative:text" filled="f" fillcolor="yellow" strokecolor="#f06" strokeweight="1pt"/>
              </w:pict>
            </w:r>
            <w:r w:rsidR="00CF37D6">
              <w:object w:dxaOrig="4155" w:dyaOrig="5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9pt;height:189.5pt" o:ole="">
                  <v:imagedata r:id="rId10" o:title=""/>
                </v:shape>
                <o:OLEObject Type="Embed" ProgID="PBrush" ShapeID="_x0000_i1025" DrawAspect="Content" ObjectID="_1689938763" r:id="rId11"/>
              </w:object>
            </w:r>
          </w:p>
        </w:tc>
        <w:tc>
          <w:tcPr>
            <w:tcW w:w="3688" w:type="dxa"/>
            <w:vAlign w:val="center"/>
          </w:tcPr>
          <w:p w:rsidR="00CF37D6" w:rsidRDefault="009F158A" w:rsidP="00F76E7E">
            <w:pPr>
              <w:ind w:firstLine="0"/>
              <w:jc w:val="center"/>
              <w:rPr>
                <w:noProof/>
              </w:rPr>
            </w:pPr>
            <w:r>
              <w:rPr>
                <w:noProof/>
              </w:rPr>
              <w:pict>
                <v:rect id="_x0000_s1078" style="position:absolute;left:0;text-align:left;margin-left:109.45pt;margin-top:25pt;width:59.65pt;height:28.6pt;z-index:251664384;mso-position-horizontal-relative:text;mso-position-vertical-relative:text" filled="f" fillcolor="yellow" strokecolor="#f06" strokeweight="1pt"/>
              </w:pict>
            </w:r>
            <w:r w:rsidR="00463ACC">
              <w:rPr>
                <w:noProof/>
              </w:rPr>
              <w:drawing>
                <wp:inline distT="0" distB="0" distL="0" distR="0" wp14:anchorId="1E2F91D0" wp14:editId="21F99ED9">
                  <wp:extent cx="2311377" cy="1078173"/>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25276" cy="1084656"/>
                          </a:xfrm>
                          <a:prstGeom prst="rect">
                            <a:avLst/>
                          </a:prstGeom>
                        </pic:spPr>
                      </pic:pic>
                    </a:graphicData>
                  </a:graphic>
                </wp:inline>
              </w:drawing>
            </w:r>
          </w:p>
        </w:tc>
        <w:tc>
          <w:tcPr>
            <w:tcW w:w="2667" w:type="dxa"/>
            <w:gridSpan w:val="2"/>
            <w:vAlign w:val="center"/>
          </w:tcPr>
          <w:p w:rsidR="00CF37D6" w:rsidRDefault="009F158A" w:rsidP="00463ACC">
            <w:pPr>
              <w:ind w:firstLine="0"/>
              <w:jc w:val="left"/>
            </w:pPr>
            <w:r>
              <w:rPr>
                <w:noProof/>
              </w:rPr>
              <w:pict>
                <v:rect id="_x0000_s1077" style="position:absolute;margin-left:-.6pt;margin-top:15.3pt;width:120.2pt;height:74.9pt;z-index:251663360;mso-position-horizontal-relative:text;mso-position-vertical-relative:text" filled="f" fillcolor="yellow" strokecolor="#f06" strokeweight="1pt"/>
              </w:pict>
            </w:r>
            <w:r w:rsidR="00463ACC">
              <w:rPr>
                <w:noProof/>
              </w:rPr>
              <w:drawing>
                <wp:inline distT="0" distB="0" distL="0" distR="0" wp14:anchorId="004FACD9" wp14:editId="0BA6B549">
                  <wp:extent cx="1625075" cy="1207826"/>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30214" cy="1211646"/>
                          </a:xfrm>
                          <a:prstGeom prst="rect">
                            <a:avLst/>
                          </a:prstGeom>
                        </pic:spPr>
                      </pic:pic>
                    </a:graphicData>
                  </a:graphic>
                </wp:inline>
              </w:drawing>
            </w:r>
          </w:p>
        </w:tc>
      </w:tr>
    </w:tbl>
    <w:p w:rsidR="00ED27C7" w:rsidRDefault="00ED27C7" w:rsidP="00ED27C7">
      <w:pPr>
        <w:pStyle w:val="22"/>
      </w:pPr>
      <w:bookmarkStart w:id="19" w:name="_Toc49877025"/>
      <w:r>
        <w:t>Контрагенты</w:t>
      </w:r>
      <w:bookmarkEnd w:id="19"/>
    </w:p>
    <w:p w:rsidR="00ED27C7" w:rsidRDefault="00ED27C7" w:rsidP="00ED27C7">
      <w:pPr>
        <w:spacing w:after="120"/>
        <w:ind w:firstLine="709"/>
      </w:pPr>
      <w:r>
        <w:t>По спецификации «Крупнейшие налогоплательщики» контрагента-юридического лица, соответствующего Работодателю, определяется КПП с учетом хроники изменений:</w:t>
      </w:r>
    </w:p>
    <w:p w:rsidR="00ED27C7" w:rsidRDefault="00ED27C7" w:rsidP="00ED27C7">
      <w:pPr>
        <w:ind w:firstLine="0"/>
        <w:jc w:val="center"/>
      </w:pPr>
      <w:r>
        <w:rPr>
          <w:noProof/>
        </w:rPr>
        <w:drawing>
          <wp:inline distT="0" distB="0" distL="0" distR="0" wp14:anchorId="21607962" wp14:editId="3AF0DB9E">
            <wp:extent cx="2876400" cy="1656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779" b="14576"/>
                    <a:stretch/>
                  </pic:blipFill>
                  <pic:spPr bwMode="auto">
                    <a:xfrm>
                      <a:off x="0" y="0"/>
                      <a:ext cx="2876400" cy="1656000"/>
                    </a:xfrm>
                    <a:prstGeom prst="rect">
                      <a:avLst/>
                    </a:prstGeom>
                    <a:ln>
                      <a:noFill/>
                    </a:ln>
                    <a:extLst>
                      <a:ext uri="{53640926-AAD7-44D8-BBD7-CCE9431645EC}">
                        <a14:shadowObscured xmlns:a14="http://schemas.microsoft.com/office/drawing/2010/main"/>
                      </a:ext>
                    </a:extLst>
                  </pic:spPr>
                </pic:pic>
              </a:graphicData>
            </a:graphic>
          </wp:inline>
        </w:drawing>
      </w:r>
    </w:p>
    <w:p w:rsidR="00ED27C7" w:rsidRDefault="00ED27C7" w:rsidP="00ED27C7">
      <w:pPr>
        <w:spacing w:after="120"/>
        <w:ind w:firstLine="709"/>
      </w:pPr>
      <w:r>
        <w:t>Необходимость учета изменившегося КПП возникает при подготовке корректирующих сведений по форме «СЗВ-КОРР».</w:t>
      </w:r>
    </w:p>
    <w:p w:rsidR="008129D8" w:rsidRDefault="008129D8" w:rsidP="008129D8">
      <w:pPr>
        <w:pStyle w:val="22"/>
      </w:pPr>
      <w:bookmarkStart w:id="20" w:name="_Toc49877026"/>
      <w:r>
        <w:lastRenderedPageBreak/>
        <w:t>Функции подписывающих лиц</w:t>
      </w:r>
      <w:bookmarkEnd w:id="20"/>
    </w:p>
    <w:p w:rsidR="008129D8" w:rsidRDefault="008129D8" w:rsidP="008129D8">
      <w:pPr>
        <w:spacing w:after="120"/>
        <w:ind w:firstLine="709"/>
      </w:pPr>
      <w:r>
        <w:t>Записи словаря используются для заполнения подписной части отчета по обособленному подразделению. Используются в разделах «Штатные подразделения» и «Списки подразделений»). Пример настройки:</w:t>
      </w:r>
    </w:p>
    <w:p w:rsidR="008129D8" w:rsidRDefault="00152546" w:rsidP="008129D8">
      <w:pPr>
        <w:spacing w:before="120" w:after="120"/>
        <w:ind w:firstLine="0"/>
        <w:jc w:val="center"/>
      </w:pPr>
      <w:r>
        <w:rPr>
          <w:noProof/>
        </w:rPr>
        <w:drawing>
          <wp:inline distT="0" distB="0" distL="0" distR="0" wp14:anchorId="704144CB" wp14:editId="598CBCB1">
            <wp:extent cx="3169692" cy="22607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4254" cy="2271122"/>
                    </a:xfrm>
                    <a:prstGeom prst="rect">
                      <a:avLst/>
                    </a:prstGeom>
                  </pic:spPr>
                </pic:pic>
              </a:graphicData>
            </a:graphic>
          </wp:inline>
        </w:drawing>
      </w:r>
    </w:p>
    <w:p w:rsidR="00B71531" w:rsidRDefault="00B71531" w:rsidP="00B71531">
      <w:pPr>
        <w:pStyle w:val="22"/>
      </w:pPr>
      <w:bookmarkStart w:id="21" w:name="_Toc49877027"/>
      <w:r>
        <w:t>Списки подразделений</w:t>
      </w:r>
      <w:bookmarkEnd w:id="21"/>
    </w:p>
    <w:p w:rsidR="00B71531" w:rsidRDefault="00B71531" w:rsidP="00B71531">
      <w:pPr>
        <w:ind w:firstLine="709"/>
      </w:pPr>
      <w:r>
        <w:t>Записи словаря используются для формирования отчета в случае, если несколько штатных подразделений образуют одно обособленное подразделение или же для построения отчета по головной организации, за исключением всех обособленных.</w:t>
      </w:r>
    </w:p>
    <w:p w:rsidR="00B71531" w:rsidRDefault="00B71531" w:rsidP="00B71531">
      <w:pPr>
        <w:ind w:firstLine="709"/>
      </w:pPr>
      <w:r>
        <w:t>В первом случае список составляется по правилам, определяемым пользователем. Во втором - список должен содержать все записи с признаком «Исключить ветвь иерархии из списка».</w:t>
      </w:r>
    </w:p>
    <w:p w:rsidR="00B71531" w:rsidRDefault="00B71531" w:rsidP="00B71531">
      <w:pPr>
        <w:spacing w:after="120"/>
        <w:ind w:firstLine="709"/>
      </w:pPr>
      <w:r>
        <w:t>В заголовке записи словаря задаются: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4218"/>
      </w:tblGrid>
      <w:tr w:rsidR="00B71531" w:rsidTr="002B1137">
        <w:tc>
          <w:tcPr>
            <w:tcW w:w="5353" w:type="dxa"/>
          </w:tcPr>
          <w:p w:rsidR="00B71531" w:rsidRDefault="00350B2C" w:rsidP="002B1137">
            <w:pPr>
              <w:ind w:firstLine="0"/>
            </w:pPr>
            <w:r>
              <w:object w:dxaOrig="7020" w:dyaOrig="7590">
                <v:shape id="_x0000_i1026" type="#_x0000_t75" style="width:257.45pt;height:277.15pt" o:ole="">
                  <v:imagedata r:id="rId16" o:title=""/>
                </v:shape>
                <o:OLEObject Type="Embed" ProgID="PBrush" ShapeID="_x0000_i1026" DrawAspect="Content" ObjectID="_1689938764" r:id="rId17"/>
              </w:object>
            </w:r>
          </w:p>
        </w:tc>
        <w:tc>
          <w:tcPr>
            <w:tcW w:w="4218" w:type="dxa"/>
          </w:tcPr>
          <w:p w:rsidR="00B71531" w:rsidRDefault="00B71531" w:rsidP="002B1137">
            <w:pPr>
              <w:ind w:firstLine="0"/>
              <w:jc w:val="left"/>
            </w:pPr>
            <w:r w:rsidRPr="00F663BB">
              <w:rPr>
                <w:color w:val="009AA6"/>
              </w:rPr>
              <w:t>Мнемокод</w:t>
            </w:r>
            <w:r>
              <w:t xml:space="preserve"> – любой</w:t>
            </w:r>
          </w:p>
          <w:p w:rsidR="00B71531" w:rsidRDefault="00B71531" w:rsidP="002B1137">
            <w:pPr>
              <w:ind w:firstLine="0"/>
              <w:jc w:val="left"/>
            </w:pPr>
            <w:r w:rsidRPr="00F663BB">
              <w:rPr>
                <w:color w:val="009AA6"/>
              </w:rPr>
              <w:t>Наименование</w:t>
            </w:r>
            <w:r>
              <w:t xml:space="preserve"> – наименование ОП для отчета</w:t>
            </w:r>
          </w:p>
          <w:p w:rsidR="00B71531" w:rsidRDefault="00B71531" w:rsidP="002B1137">
            <w:pPr>
              <w:ind w:firstLine="0"/>
              <w:jc w:val="left"/>
            </w:pPr>
            <w:r w:rsidRPr="00F663BB">
              <w:rPr>
                <w:color w:val="009AA6"/>
              </w:rPr>
              <w:t>Пользовательская процедура</w:t>
            </w:r>
            <w:r>
              <w:t xml:space="preserve"> – не используется</w:t>
            </w:r>
          </w:p>
          <w:p w:rsidR="00B71531" w:rsidRDefault="00B71531" w:rsidP="002B1137">
            <w:pPr>
              <w:ind w:firstLine="0"/>
              <w:jc w:val="left"/>
            </w:pPr>
            <w:r>
              <w:t>Группа полей «Учет в налоговом органе»</w:t>
            </w:r>
          </w:p>
          <w:p w:rsidR="00B71531" w:rsidRDefault="00B71531" w:rsidP="002B1137">
            <w:pPr>
              <w:ind w:firstLine="0"/>
              <w:jc w:val="left"/>
            </w:pPr>
            <w:r w:rsidRPr="00F663BB">
              <w:rPr>
                <w:color w:val="009AA6"/>
              </w:rPr>
              <w:t>Код ОКАТО</w:t>
            </w:r>
            <w:r>
              <w:t xml:space="preserve"> – не актуальное, не используется</w:t>
            </w:r>
          </w:p>
          <w:p w:rsidR="00B71531" w:rsidRDefault="00B71531" w:rsidP="002B1137">
            <w:pPr>
              <w:ind w:firstLine="0"/>
              <w:jc w:val="left"/>
            </w:pPr>
            <w:r w:rsidRPr="00F663BB">
              <w:rPr>
                <w:color w:val="009AA6"/>
              </w:rPr>
              <w:t>Код ОКТМО</w:t>
            </w:r>
            <w:r>
              <w:t xml:space="preserve"> – код ОКТМО ОП</w:t>
            </w:r>
          </w:p>
          <w:p w:rsidR="00B71531" w:rsidRDefault="00B71531" w:rsidP="002B1137">
            <w:pPr>
              <w:ind w:firstLine="0"/>
              <w:jc w:val="left"/>
            </w:pPr>
            <w:r w:rsidRPr="00F663BB">
              <w:rPr>
                <w:color w:val="009AA6"/>
              </w:rPr>
              <w:t>КПП</w:t>
            </w:r>
            <w:r>
              <w:t xml:space="preserve"> – КПП ОП</w:t>
            </w:r>
          </w:p>
          <w:p w:rsidR="00B71531" w:rsidRDefault="00B71531" w:rsidP="0099044B">
            <w:pPr>
              <w:ind w:firstLine="0"/>
              <w:jc w:val="left"/>
            </w:pPr>
            <w:r w:rsidRPr="00F663BB">
              <w:rPr>
                <w:color w:val="009AA6"/>
              </w:rPr>
              <w:t>Код налогового органа</w:t>
            </w:r>
            <w:r>
              <w:t xml:space="preserve"> – </w:t>
            </w:r>
            <w:r w:rsidR="0099044B">
              <w:t>код органа ФНС, где поставлено на учет ОП</w:t>
            </w:r>
          </w:p>
          <w:p w:rsidR="006B3327" w:rsidRDefault="006B3327" w:rsidP="006B3327">
            <w:pPr>
              <w:spacing w:before="120"/>
              <w:ind w:firstLine="0"/>
            </w:pPr>
            <w:r>
              <w:t>Группа полей «Учет в ФСС»</w:t>
            </w:r>
          </w:p>
          <w:p w:rsidR="006B3327" w:rsidRDefault="006B3327" w:rsidP="006B3327">
            <w:pPr>
              <w:ind w:firstLine="0"/>
            </w:pPr>
            <w:r w:rsidRPr="00F663BB">
              <w:rPr>
                <w:color w:val="009AA6"/>
              </w:rPr>
              <w:t>Дополнительный код ФСС</w:t>
            </w:r>
            <w:r>
              <w:t xml:space="preserve"> </w:t>
            </w:r>
            <w:r w:rsidRPr="00FC6B85">
              <w:t>– не используется</w:t>
            </w:r>
            <w:r>
              <w:t>.</w:t>
            </w:r>
          </w:p>
          <w:p w:rsidR="006B3327" w:rsidRDefault="006B3327" w:rsidP="006B3327">
            <w:pPr>
              <w:ind w:firstLine="0"/>
              <w:jc w:val="left"/>
            </w:pPr>
            <w:r w:rsidRPr="00F663BB">
              <w:rPr>
                <w:color w:val="009AA6"/>
              </w:rPr>
              <w:t>Код подчиненности</w:t>
            </w:r>
            <w:r>
              <w:t xml:space="preserve"> – не используется</w:t>
            </w:r>
          </w:p>
          <w:p w:rsidR="006B3327" w:rsidRDefault="006B3327" w:rsidP="006B3327">
            <w:pPr>
              <w:ind w:firstLine="0"/>
            </w:pPr>
            <w:r w:rsidRPr="00F663BB">
              <w:rPr>
                <w:color w:val="009AA6"/>
              </w:rPr>
              <w:t>Вид деятельности</w:t>
            </w:r>
            <w:r>
              <w:t xml:space="preserve"> –используется для определения кода ОКВЭД. </w:t>
            </w:r>
          </w:p>
          <w:p w:rsidR="006B3327" w:rsidRDefault="006B3327" w:rsidP="006B3327">
            <w:pPr>
              <w:ind w:firstLine="0"/>
            </w:pPr>
            <w:r>
              <w:rPr>
                <w:color w:val="009AA6"/>
              </w:rPr>
              <w:t>Скидка к тарифу</w:t>
            </w:r>
            <w:r>
              <w:t xml:space="preserve"> – не используется. </w:t>
            </w:r>
          </w:p>
          <w:p w:rsidR="006B3327" w:rsidRDefault="006B3327" w:rsidP="006B3327">
            <w:pPr>
              <w:ind w:firstLine="0"/>
            </w:pPr>
            <w:r>
              <w:rPr>
                <w:color w:val="009AA6"/>
              </w:rPr>
              <w:t>Надбавка к тарифу</w:t>
            </w:r>
            <w:r>
              <w:t xml:space="preserve"> – не используется. </w:t>
            </w:r>
          </w:p>
          <w:p w:rsidR="006B3327" w:rsidRDefault="006B3327" w:rsidP="006B3327">
            <w:pPr>
              <w:ind w:firstLine="0"/>
            </w:pPr>
            <w:r>
              <w:rPr>
                <w:color w:val="009AA6"/>
              </w:rPr>
              <w:t>Дата установления надбавки</w:t>
            </w:r>
            <w:r>
              <w:t xml:space="preserve"> – не используется.</w:t>
            </w:r>
          </w:p>
        </w:tc>
      </w:tr>
    </w:tbl>
    <w:p w:rsidR="00DF0D44" w:rsidRDefault="00DF0D44" w:rsidP="00DF0D44">
      <w:pPr>
        <w:spacing w:before="120" w:after="120"/>
        <w:ind w:firstLine="709"/>
      </w:pPr>
      <w:r>
        <w:lastRenderedPageBreak/>
        <w:t xml:space="preserve">В спецификации </w:t>
      </w:r>
      <w:r w:rsidR="00CB1806">
        <w:t>«</w:t>
      </w:r>
      <w:bookmarkStart w:id="22" w:name="ПодписЛица"/>
      <w:r w:rsidR="00CB1806">
        <w:t>Подписывающие лица</w:t>
      </w:r>
      <w:bookmarkEnd w:id="22"/>
      <w:r w:rsidR="00CB1806">
        <w:t xml:space="preserve">» </w:t>
      </w:r>
      <w:r>
        <w:t>записи словаря задаются:</w:t>
      </w:r>
    </w:p>
    <w:p w:rsidR="00DF0D44" w:rsidRDefault="00DF0D44" w:rsidP="00CB1806">
      <w:pPr>
        <w:spacing w:before="120"/>
        <w:ind w:firstLine="0"/>
      </w:pPr>
      <w:r>
        <w:rPr>
          <w:noProof/>
        </w:rPr>
        <w:drawing>
          <wp:inline distT="0" distB="0" distL="0" distR="0" wp14:anchorId="696A95D4" wp14:editId="3902CB05">
            <wp:extent cx="5940425" cy="760095"/>
            <wp:effectExtent l="19050" t="19050" r="317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760095"/>
                    </a:xfrm>
                    <a:prstGeom prst="rect">
                      <a:avLst/>
                    </a:prstGeom>
                    <a:ln>
                      <a:solidFill>
                        <a:schemeClr val="bg1">
                          <a:lumMod val="50000"/>
                        </a:schemeClr>
                      </a:solidFill>
                    </a:ln>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3934"/>
      </w:tblGrid>
      <w:tr w:rsidR="00DF0D44" w:rsidTr="00CF37D6">
        <w:tc>
          <w:tcPr>
            <w:tcW w:w="5637" w:type="dxa"/>
          </w:tcPr>
          <w:p w:rsidR="00DF0D44" w:rsidRDefault="00CF37D6" w:rsidP="00CF37D6">
            <w:pPr>
              <w:spacing w:before="120"/>
              <w:ind w:firstLine="0"/>
              <w:jc w:val="left"/>
            </w:pPr>
            <w:r>
              <w:rPr>
                <w:noProof/>
              </w:rPr>
              <w:drawing>
                <wp:inline distT="0" distB="0" distL="0" distR="0" wp14:anchorId="75D23976" wp14:editId="514812AA">
                  <wp:extent cx="3466531" cy="2292824"/>
                  <wp:effectExtent l="19050" t="1905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84" t="14596" r="2401" b="12202"/>
                          <a:stretch/>
                        </pic:blipFill>
                        <pic:spPr bwMode="auto">
                          <a:xfrm>
                            <a:off x="0" y="0"/>
                            <a:ext cx="3466864" cy="2293044"/>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tc>
        <w:tc>
          <w:tcPr>
            <w:tcW w:w="3934" w:type="dxa"/>
          </w:tcPr>
          <w:p w:rsidR="00DF0D44" w:rsidRDefault="00DF0D44" w:rsidP="00CB1806">
            <w:pPr>
              <w:spacing w:before="120"/>
              <w:ind w:firstLine="0"/>
              <w:jc w:val="left"/>
            </w:pPr>
            <w:r>
              <w:rPr>
                <w:color w:val="009AA6"/>
              </w:rPr>
              <w:t>Период действия С-ПО</w:t>
            </w:r>
            <w:r>
              <w:t xml:space="preserve"> – период, в течение которого действительна подпись</w:t>
            </w:r>
          </w:p>
          <w:p w:rsidR="00DF0D44" w:rsidRDefault="00DF0D44" w:rsidP="002B1137">
            <w:pPr>
              <w:ind w:firstLine="0"/>
              <w:jc w:val="left"/>
            </w:pPr>
            <w:r>
              <w:rPr>
                <w:color w:val="009AA6"/>
              </w:rPr>
              <w:t>Функция</w:t>
            </w:r>
            <w:r>
              <w:t xml:space="preserve"> – ссылка на словарь «Функции подписывающих лиц»</w:t>
            </w:r>
          </w:p>
          <w:p w:rsidR="00DF0D44" w:rsidRDefault="00DF0D44" w:rsidP="00CB1806">
            <w:pPr>
              <w:ind w:firstLine="0"/>
            </w:pPr>
            <w:r>
              <w:rPr>
                <w:color w:val="009AA6"/>
              </w:rPr>
              <w:t>Подписывающее лицо</w:t>
            </w:r>
            <w:r>
              <w:t xml:space="preserve"> – ссылка на словарь «Подписывающие лица»</w:t>
            </w:r>
          </w:p>
        </w:tc>
      </w:tr>
    </w:tbl>
    <w:p w:rsidR="00C90A5E" w:rsidRPr="00E511DB" w:rsidRDefault="00CF37D6" w:rsidP="00E511DB">
      <w:pPr>
        <w:pStyle w:val="22"/>
      </w:pPr>
      <w:bookmarkStart w:id="23" w:name="_Toc49877028"/>
      <w:bookmarkStart w:id="24" w:name="OLE_LINK27"/>
      <w:bookmarkStart w:id="25" w:name="OLE_LINK32"/>
      <w:r>
        <w:t>Группы параметров стажей</w:t>
      </w:r>
      <w:bookmarkEnd w:id="23"/>
    </w:p>
    <w:p w:rsidR="00E511DB" w:rsidRDefault="00E511DB" w:rsidP="00E511DB">
      <w:pPr>
        <w:spacing w:after="120"/>
        <w:ind w:firstLine="709"/>
      </w:pPr>
      <w:r>
        <w:t xml:space="preserve">Записи словаря используются для </w:t>
      </w:r>
      <w:r w:rsidR="00CF37D6">
        <w:t>хранения списков кодов стажей, входящих в один и тот же классификатор параметров стажей ПФР</w:t>
      </w:r>
      <w:r>
        <w:t>.</w:t>
      </w:r>
      <w:r w:rsidR="00CF37D6">
        <w:t xml:space="preserve"> В общем случае используется </w:t>
      </w:r>
      <w:r w:rsidR="00C47F10">
        <w:t>6</w:t>
      </w:r>
      <w:r w:rsidR="00CF37D6">
        <w:t xml:space="preserve"> групп параметров стажей.</w:t>
      </w:r>
    </w:p>
    <w:tbl>
      <w:tblPr>
        <w:tblStyle w:val="a7"/>
        <w:tblpPr w:leftFromText="180" w:rightFromText="180"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3"/>
        <w:gridCol w:w="4858"/>
      </w:tblGrid>
      <w:tr w:rsidR="00C45B08" w:rsidTr="00C45B08">
        <w:tc>
          <w:tcPr>
            <w:tcW w:w="4713" w:type="dxa"/>
          </w:tcPr>
          <w:p w:rsidR="00C45B08" w:rsidRDefault="00C45B08" w:rsidP="00C45B08">
            <w:pPr>
              <w:spacing w:after="120"/>
              <w:ind w:firstLine="0"/>
            </w:pPr>
            <w:r>
              <w:t>В заголовке записи указываются правила формирования стажа, если они являются общими для всех кодов, включенных в группировку:</w:t>
            </w:r>
          </w:p>
        </w:tc>
        <w:tc>
          <w:tcPr>
            <w:tcW w:w="4858" w:type="dxa"/>
            <w:vMerge w:val="restart"/>
          </w:tcPr>
          <w:p w:rsidR="00C45B08" w:rsidRDefault="00C45B08" w:rsidP="00C45B08">
            <w:pPr>
              <w:ind w:firstLine="0"/>
              <w:jc w:val="left"/>
            </w:pPr>
            <w:bookmarkStart w:id="26" w:name="OLE_LINK38"/>
            <w:bookmarkStart w:id="27" w:name="OLE_LINK39"/>
            <w:r w:rsidRPr="006F2C38">
              <w:rPr>
                <w:color w:val="009AA6"/>
              </w:rPr>
              <w:t>Мнемокод</w:t>
            </w:r>
            <w:r>
              <w:t xml:space="preserve"> – для заголовка – произвольный; </w:t>
            </w:r>
          </w:p>
          <w:p w:rsidR="00C45B08" w:rsidRDefault="00C45B08" w:rsidP="00C45B08">
            <w:pPr>
              <w:ind w:firstLine="0"/>
              <w:jc w:val="left"/>
            </w:pPr>
            <w:r>
              <w:t>для кода стажа – в точном соответствии классификатору ПФР.</w:t>
            </w:r>
          </w:p>
          <w:p w:rsidR="00C45B08" w:rsidRDefault="00C45B08" w:rsidP="00C45B08">
            <w:pPr>
              <w:ind w:firstLine="0"/>
              <w:jc w:val="left"/>
            </w:pPr>
            <w:r w:rsidRPr="006F2C38">
              <w:rPr>
                <w:color w:val="009AA6"/>
              </w:rPr>
              <w:t>Наименование</w:t>
            </w:r>
            <w:r>
              <w:t xml:space="preserve"> – произвольное.</w:t>
            </w:r>
          </w:p>
          <w:p w:rsidR="00C45B08" w:rsidRDefault="00C45B08" w:rsidP="00C45B08">
            <w:pPr>
              <w:ind w:firstLine="0"/>
              <w:jc w:val="left"/>
            </w:pPr>
            <w:r w:rsidRPr="006F2C38">
              <w:rPr>
                <w:color w:val="009AA6"/>
              </w:rPr>
              <w:t>Учет количества ставок</w:t>
            </w:r>
            <w:r>
              <w:t xml:space="preserve"> – задается правило определения количества ставок:</w:t>
            </w:r>
          </w:p>
          <w:p w:rsidR="00C45B08" w:rsidRDefault="00C45B08" w:rsidP="00C45B08">
            <w:pPr>
              <w:ind w:firstLine="0"/>
              <w:jc w:val="left"/>
            </w:pPr>
            <w:r>
              <w:t>«Из исполнения» - количество занимаемых ставок будет взято из исполнения сотрудника;</w:t>
            </w:r>
          </w:p>
          <w:p w:rsidR="00C45B08" w:rsidRDefault="00C45B08" w:rsidP="00C45B08">
            <w:pPr>
              <w:ind w:firstLine="0"/>
              <w:jc w:val="left"/>
            </w:pPr>
            <w:r>
              <w:t>«Из стажей сотрудника» - из записи спецификации «Стажи» Сотрудника для соответствующего кода берется значение после второй точки: «..0,75».</w:t>
            </w:r>
          </w:p>
          <w:p w:rsidR="00C45B08" w:rsidRDefault="00C45B08" w:rsidP="00C45B08">
            <w:pPr>
              <w:ind w:firstLine="0"/>
              <w:jc w:val="left"/>
            </w:pPr>
            <w:r w:rsidRPr="006F2C38">
              <w:rPr>
                <w:color w:val="009AA6"/>
              </w:rPr>
              <w:t>Рассчитать продолжительность</w:t>
            </w:r>
            <w:r>
              <w:t xml:space="preserve"> – признак выставляется в случае, когда требуется рассчитать продолжительность по коду стажа, например, количество педагогических часов.</w:t>
            </w:r>
          </w:p>
          <w:p w:rsidR="00C45B08" w:rsidRDefault="00C45B08" w:rsidP="00C45B08">
            <w:pPr>
              <w:ind w:firstLine="0"/>
              <w:jc w:val="left"/>
            </w:pPr>
            <w:r w:rsidRPr="006F2C38">
              <w:rPr>
                <w:color w:val="009AA6"/>
              </w:rPr>
              <w:lastRenderedPageBreak/>
              <w:t>Формула ФОВ</w:t>
            </w:r>
            <w:r>
              <w:t xml:space="preserve"> – задается формула для расчета продолжительности по ФОВ работника.</w:t>
            </w:r>
          </w:p>
          <w:p w:rsidR="00C45B08" w:rsidRDefault="00C45B08" w:rsidP="00C45B08">
            <w:pPr>
              <w:ind w:firstLine="0"/>
              <w:jc w:val="left"/>
            </w:pPr>
            <w:r w:rsidRPr="006F2C38">
              <w:rPr>
                <w:color w:val="009AA6"/>
              </w:rPr>
              <w:t>Тип параметра</w:t>
            </w:r>
            <w:r>
              <w:t xml:space="preserve"> – определяет, какой из рассчитываемых параметров </w:t>
            </w:r>
            <w:r w:rsidR="008A1E9C">
              <w:t>рассчитывается</w:t>
            </w:r>
            <w:r>
              <w:t>:</w:t>
            </w:r>
          </w:p>
          <w:p w:rsidR="00C45B08" w:rsidRDefault="00C45B08" w:rsidP="00C45B08">
            <w:pPr>
              <w:ind w:firstLine="0"/>
              <w:jc w:val="left"/>
            </w:pPr>
            <w:r>
              <w:t>«Месяцы/Дни» - заполняются параметры «Месяцы» и «Дни».</w:t>
            </w:r>
          </w:p>
          <w:p w:rsidR="00C45B08" w:rsidRDefault="00C45B08" w:rsidP="00C45B08">
            <w:pPr>
              <w:ind w:firstLine="0"/>
              <w:jc w:val="left"/>
            </w:pPr>
            <w:r>
              <w:t>«Часы/Минуты» - заполняются параметры «Часы» и «Минуты».</w:t>
            </w:r>
          </w:p>
          <w:p w:rsidR="00C45B08" w:rsidRDefault="00C45B08" w:rsidP="00C45B08">
            <w:pPr>
              <w:ind w:firstLine="0"/>
              <w:jc w:val="left"/>
            </w:pPr>
            <w:r>
              <w:t>«Количество» - заполняется параметр «Количество».</w:t>
            </w:r>
          </w:p>
          <w:p w:rsidR="00C45B08" w:rsidRDefault="00C45B08" w:rsidP="00C45B08">
            <w:pPr>
              <w:ind w:firstLine="0"/>
              <w:jc w:val="left"/>
            </w:pPr>
            <w:r>
              <w:t>«Часы» - заполняется параметр «Часы», при этом «Минуты» не заполняются;</w:t>
            </w:r>
          </w:p>
          <w:p w:rsidR="00C45B08" w:rsidRDefault="00C45B08" w:rsidP="00C45B08">
            <w:pPr>
              <w:ind w:firstLine="0"/>
              <w:jc w:val="left"/>
            </w:pPr>
            <w:r>
              <w:t>«Нет» - расчет параметров не осуществляется.</w:t>
            </w:r>
            <w:bookmarkEnd w:id="26"/>
            <w:bookmarkEnd w:id="27"/>
          </w:p>
        </w:tc>
      </w:tr>
      <w:tr w:rsidR="00C45B08" w:rsidTr="00C45B08">
        <w:tc>
          <w:tcPr>
            <w:tcW w:w="4713" w:type="dxa"/>
          </w:tcPr>
          <w:p w:rsidR="00C45B08" w:rsidRDefault="00C45B08" w:rsidP="00C45B08">
            <w:pPr>
              <w:spacing w:after="120"/>
              <w:ind w:firstLine="0"/>
            </w:pPr>
            <w:r>
              <w:rPr>
                <w:noProof/>
              </w:rPr>
              <w:drawing>
                <wp:inline distT="0" distB="0" distL="0" distR="0" wp14:anchorId="79ECCCBE" wp14:editId="0C778618">
                  <wp:extent cx="2827474" cy="206763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5417" cy="2073445"/>
                          </a:xfrm>
                          <a:prstGeom prst="rect">
                            <a:avLst/>
                          </a:prstGeom>
                        </pic:spPr>
                      </pic:pic>
                    </a:graphicData>
                  </a:graphic>
                </wp:inline>
              </w:drawing>
            </w:r>
          </w:p>
        </w:tc>
        <w:tc>
          <w:tcPr>
            <w:tcW w:w="4858" w:type="dxa"/>
            <w:vMerge/>
          </w:tcPr>
          <w:p w:rsidR="00C45B08" w:rsidRDefault="00C45B08" w:rsidP="00C45B08">
            <w:pPr>
              <w:spacing w:after="120"/>
              <w:ind w:firstLine="0"/>
              <w:jc w:val="left"/>
            </w:pPr>
          </w:p>
        </w:tc>
      </w:tr>
      <w:tr w:rsidR="00C45B08" w:rsidTr="00C45B08">
        <w:tc>
          <w:tcPr>
            <w:tcW w:w="4713" w:type="dxa"/>
          </w:tcPr>
          <w:p w:rsidR="00C45B08" w:rsidRDefault="00C45B08" w:rsidP="00C45B08">
            <w:pPr>
              <w:spacing w:after="120"/>
              <w:ind w:firstLine="0"/>
            </w:pPr>
            <w:r>
              <w:t>В записях спецификации словаря указываются индивидуальные настройки:</w:t>
            </w:r>
          </w:p>
        </w:tc>
        <w:tc>
          <w:tcPr>
            <w:tcW w:w="4858" w:type="dxa"/>
            <w:vMerge/>
          </w:tcPr>
          <w:p w:rsidR="00C45B08" w:rsidRDefault="00C45B08" w:rsidP="00C45B08">
            <w:pPr>
              <w:spacing w:after="120"/>
              <w:ind w:firstLine="0"/>
            </w:pPr>
          </w:p>
        </w:tc>
      </w:tr>
      <w:tr w:rsidR="00C45B08" w:rsidTr="00C45B08">
        <w:tc>
          <w:tcPr>
            <w:tcW w:w="4713" w:type="dxa"/>
          </w:tcPr>
          <w:p w:rsidR="00C45B08" w:rsidRDefault="00C45B08" w:rsidP="00C45B08">
            <w:pPr>
              <w:spacing w:after="120"/>
              <w:ind w:firstLine="0"/>
            </w:pPr>
            <w:r>
              <w:rPr>
                <w:noProof/>
              </w:rPr>
              <w:lastRenderedPageBreak/>
              <w:drawing>
                <wp:inline distT="0" distB="0" distL="0" distR="0" wp14:anchorId="605FFDF0" wp14:editId="5D9DDB5E">
                  <wp:extent cx="2855469" cy="2088108"/>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76331" cy="2103363"/>
                          </a:xfrm>
                          <a:prstGeom prst="rect">
                            <a:avLst/>
                          </a:prstGeom>
                        </pic:spPr>
                      </pic:pic>
                    </a:graphicData>
                  </a:graphic>
                </wp:inline>
              </w:drawing>
            </w:r>
          </w:p>
        </w:tc>
        <w:tc>
          <w:tcPr>
            <w:tcW w:w="4858" w:type="dxa"/>
            <w:vMerge/>
          </w:tcPr>
          <w:p w:rsidR="00C45B08" w:rsidRDefault="00C45B08" w:rsidP="00C45B08">
            <w:pPr>
              <w:spacing w:after="120"/>
              <w:ind w:firstLine="0"/>
            </w:pPr>
          </w:p>
        </w:tc>
      </w:tr>
    </w:tbl>
    <w:p w:rsidR="00C47F10" w:rsidRPr="00E511DB" w:rsidRDefault="00C47F10" w:rsidP="00C47F10">
      <w:pPr>
        <w:pStyle w:val="22"/>
      </w:pPr>
      <w:bookmarkStart w:id="28" w:name="_Toc49877029"/>
      <w:bookmarkStart w:id="29" w:name="ННО"/>
      <w:bookmarkEnd w:id="24"/>
      <w:bookmarkEnd w:id="25"/>
      <w:r>
        <w:lastRenderedPageBreak/>
        <w:t>Стажи</w:t>
      </w:r>
      <w:bookmarkEnd w:id="28"/>
    </w:p>
    <w:p w:rsidR="00C47F10" w:rsidRDefault="00C47F10" w:rsidP="00C45B08">
      <w:pPr>
        <w:ind w:firstLine="709"/>
      </w:pPr>
      <w:r>
        <w:t xml:space="preserve">Записи словаря используются для настройки стажей, состоящих из одного или двух классификаторов параметров стажей ПФР. В общем случае используется 4 вида стажей: </w:t>
      </w:r>
    </w:p>
    <w:p w:rsidR="00C47F10" w:rsidRDefault="00C47F10" w:rsidP="00C45B08">
      <w:pPr>
        <w:ind w:firstLine="709"/>
      </w:pPr>
      <w:r>
        <w:t>«</w:t>
      </w:r>
      <w:bookmarkStart w:id="30" w:name="OLE_LINK40"/>
      <w:bookmarkStart w:id="31" w:name="OLE_LINK41"/>
      <w:r>
        <w:t>Территориальные условия</w:t>
      </w:r>
      <w:bookmarkEnd w:id="30"/>
      <w:bookmarkEnd w:id="31"/>
      <w:r>
        <w:t>» - северные, сельские, чернобыльские условия проживания/работы.</w:t>
      </w:r>
    </w:p>
    <w:p w:rsidR="00C47F10" w:rsidRDefault="00C47F10" w:rsidP="00C45B08">
      <w:pPr>
        <w:ind w:firstLine="709"/>
      </w:pPr>
      <w:r>
        <w:t>«</w:t>
      </w:r>
      <w:bookmarkStart w:id="32" w:name="OLE_LINK37"/>
      <w:bookmarkStart w:id="33" w:name="OLE_LINK42"/>
      <w:r>
        <w:t>Особые условия труда</w:t>
      </w:r>
      <w:bookmarkEnd w:id="32"/>
      <w:bookmarkEnd w:id="33"/>
      <w:r>
        <w:t>» - используется для отражения периодов работ в особых условиях труда. Заполняется код работ и код профессии.</w:t>
      </w:r>
    </w:p>
    <w:p w:rsidR="00C47F10" w:rsidRDefault="00C47F10" w:rsidP="00C45B08">
      <w:pPr>
        <w:ind w:firstLine="709"/>
      </w:pPr>
      <w:r>
        <w:t>«</w:t>
      </w:r>
      <w:bookmarkStart w:id="34" w:name="OLE_LINK43"/>
      <w:bookmarkStart w:id="35" w:name="OLE_LINK44"/>
      <w:bookmarkStart w:id="36" w:name="OLE_LINK45"/>
      <w:r>
        <w:t>Исчисление страхового стажа</w:t>
      </w:r>
      <w:bookmarkEnd w:id="34"/>
      <w:bookmarkEnd w:id="35"/>
      <w:bookmarkEnd w:id="36"/>
      <w:r>
        <w:t>» - используется как для отражения особого кода страхового стажа, так и для указания дополнительных сведений о периоде стажа.</w:t>
      </w:r>
    </w:p>
    <w:p w:rsidR="00C47F10" w:rsidRDefault="00C47F10" w:rsidP="00C45B08">
      <w:pPr>
        <w:ind w:firstLine="709"/>
      </w:pPr>
      <w:r>
        <w:t>«</w:t>
      </w:r>
      <w:bookmarkStart w:id="37" w:name="OLE_LINK46"/>
      <w:bookmarkStart w:id="38" w:name="OLE_LINK47"/>
      <w:r>
        <w:t>Условия досрочного назначения пенсии</w:t>
      </w:r>
      <w:bookmarkEnd w:id="37"/>
      <w:bookmarkEnd w:id="38"/>
      <w:r>
        <w:t>» - используется для отражения периодов работ, дающих основание для досрочного назначения пенсии.</w:t>
      </w:r>
    </w:p>
    <w:p w:rsidR="00C45B08" w:rsidRDefault="00C45B08" w:rsidP="00C45B08">
      <w:pPr>
        <w:spacing w:after="120"/>
        <w:ind w:firstLine="709"/>
      </w:pPr>
      <w:r>
        <w:t xml:space="preserve">Записи словаря регистрируются типовым способом.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5"/>
        <w:gridCol w:w="4576"/>
      </w:tblGrid>
      <w:tr w:rsidR="00C45B08" w:rsidTr="009D4AA5">
        <w:tc>
          <w:tcPr>
            <w:tcW w:w="4785" w:type="dxa"/>
          </w:tcPr>
          <w:p w:rsidR="00C45B08" w:rsidRDefault="00C45B08" w:rsidP="00C45B08">
            <w:pPr>
              <w:spacing w:after="120"/>
              <w:ind w:firstLine="0"/>
            </w:pPr>
            <w:r>
              <w:rPr>
                <w:noProof/>
              </w:rPr>
              <w:drawing>
                <wp:inline distT="0" distB="0" distL="0" distR="0" wp14:anchorId="4B49C0D1" wp14:editId="0A0A030B">
                  <wp:extent cx="3016155" cy="1815152"/>
                  <wp:effectExtent l="19050" t="1905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70" t="9457" r="1921" b="14307"/>
                          <a:stretch/>
                        </pic:blipFill>
                        <pic:spPr bwMode="auto">
                          <a:xfrm>
                            <a:off x="0" y="0"/>
                            <a:ext cx="3026834" cy="1821579"/>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8A1E9C" w:rsidRDefault="008A1E9C" w:rsidP="008A1E9C">
            <w:pPr>
              <w:ind w:firstLine="0"/>
              <w:jc w:val="left"/>
            </w:pPr>
            <w:r>
              <w:rPr>
                <w:color w:val="009AA6"/>
              </w:rPr>
              <w:t>Рассмотреть стаж</w:t>
            </w:r>
            <w:r>
              <w:t xml:space="preserve"> – задается правило расчета рассмотрения стажей:</w:t>
            </w:r>
          </w:p>
          <w:p w:rsidR="008A1E9C" w:rsidRDefault="008A1E9C" w:rsidP="008A1E9C">
            <w:pPr>
              <w:ind w:firstLine="0"/>
              <w:jc w:val="left"/>
            </w:pPr>
            <w:r>
              <w:t>«По сотруднику» - при формировании стажевого периода учтены будут только стажи текущего сотрудника.</w:t>
            </w:r>
          </w:p>
          <w:p w:rsidR="008A1E9C" w:rsidRDefault="008A1E9C" w:rsidP="008A1E9C">
            <w:pPr>
              <w:spacing w:after="120"/>
              <w:ind w:firstLine="0"/>
            </w:pPr>
            <w:r>
              <w:t xml:space="preserve">«По контрагенту» - </w:t>
            </w:r>
            <w:r w:rsidRPr="008A1E9C">
              <w:t xml:space="preserve">учитываются стажевые отрезки всех сотрудников, имеющих ссылку на того же контрагента-физическое лицо, что </w:t>
            </w:r>
            <w:r w:rsidRPr="008A1E9C">
              <w:lastRenderedPageBreak/>
              <w:t>и рассматриваемый сотрудник</w:t>
            </w:r>
            <w:r>
              <w:t>.</w:t>
            </w:r>
          </w:p>
        </w:tc>
        <w:tc>
          <w:tcPr>
            <w:tcW w:w="4786" w:type="dxa"/>
          </w:tcPr>
          <w:p w:rsidR="00C45B08" w:rsidRDefault="00C45B08" w:rsidP="00C45B08">
            <w:pPr>
              <w:ind w:firstLine="0"/>
              <w:jc w:val="left"/>
            </w:pPr>
            <w:r w:rsidRPr="006F2C38">
              <w:rPr>
                <w:color w:val="009AA6"/>
              </w:rPr>
              <w:lastRenderedPageBreak/>
              <w:t>Мнемокод</w:t>
            </w:r>
            <w:r>
              <w:t xml:space="preserve"> – произвольный.</w:t>
            </w:r>
          </w:p>
          <w:p w:rsidR="00C45B08" w:rsidRDefault="00C45B08" w:rsidP="00C45B08">
            <w:pPr>
              <w:ind w:firstLine="0"/>
              <w:jc w:val="left"/>
            </w:pPr>
            <w:r w:rsidRPr="006F2C38">
              <w:rPr>
                <w:color w:val="009AA6"/>
              </w:rPr>
              <w:t>Наименование</w:t>
            </w:r>
            <w:r>
              <w:t xml:space="preserve"> – произвольное.</w:t>
            </w:r>
          </w:p>
          <w:p w:rsidR="00C45B08" w:rsidRDefault="00C45B08" w:rsidP="00C45B08">
            <w:pPr>
              <w:ind w:firstLine="0"/>
              <w:jc w:val="left"/>
            </w:pPr>
            <w:r>
              <w:rPr>
                <w:color w:val="009AA6"/>
              </w:rPr>
              <w:t>Группа параметров 1, 2</w:t>
            </w:r>
            <w:r>
              <w:t xml:space="preserve"> – задается ссылка на записи словаря «Группы параметров стажей».</w:t>
            </w:r>
          </w:p>
          <w:p w:rsidR="00C45B08" w:rsidRDefault="00C45B08" w:rsidP="00C45B08">
            <w:pPr>
              <w:ind w:firstLine="0"/>
              <w:jc w:val="left"/>
            </w:pPr>
            <w:r>
              <w:rPr>
                <w:color w:val="009AA6"/>
              </w:rPr>
              <w:t>Не рассматривать при перемещениях</w:t>
            </w:r>
            <w:r>
              <w:t xml:space="preserve"> – с</w:t>
            </w:r>
            <w:r w:rsidRPr="00C45B08">
              <w:t>остояние признака учитывается при формировании стажей сотрудника в случае его назначений и перемещений (при выполнении действий "Принять", "Принять временно", "Перевести" в списке исполнений должностей, и отработке соответствующих приказов). В этих случаях при отборе стажей (сотрудника и по должностям) для дальнейшей обработки учитываются (кроме прочего) те виды стажей, для которых признак НЕ установлен.</w:t>
            </w:r>
          </w:p>
          <w:p w:rsidR="00C45B08" w:rsidRDefault="00C45B08" w:rsidP="00C45B08">
            <w:pPr>
              <w:spacing w:after="120"/>
              <w:ind w:firstLine="0"/>
            </w:pPr>
          </w:p>
        </w:tc>
      </w:tr>
    </w:tbl>
    <w:p w:rsidR="00C45B08" w:rsidRDefault="00C45B08" w:rsidP="009D4AA5">
      <w:pPr>
        <w:spacing w:before="120" w:after="120"/>
        <w:ind w:firstLine="709"/>
      </w:pPr>
      <w:r>
        <w:lastRenderedPageBreak/>
        <w:t>Пример настройки: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09"/>
      </w:tblGrid>
      <w:tr w:rsidR="009D4AA5" w:rsidTr="009D4AA5">
        <w:tc>
          <w:tcPr>
            <w:tcW w:w="9571" w:type="dxa"/>
            <w:gridSpan w:val="2"/>
          </w:tcPr>
          <w:p w:rsidR="009D4AA5" w:rsidRDefault="009D4AA5" w:rsidP="0086724B">
            <w:pPr>
              <w:spacing w:after="120"/>
              <w:ind w:firstLine="0"/>
              <w:jc w:val="center"/>
              <w:rPr>
                <w:noProof/>
              </w:rPr>
            </w:pPr>
            <w:r>
              <w:t>Территориальные условия</w:t>
            </w:r>
          </w:p>
        </w:tc>
      </w:tr>
      <w:tr w:rsidR="0086724B" w:rsidTr="009D4AA5">
        <w:tc>
          <w:tcPr>
            <w:tcW w:w="9571" w:type="dxa"/>
            <w:gridSpan w:val="2"/>
          </w:tcPr>
          <w:p w:rsidR="0086724B" w:rsidRDefault="0086724B" w:rsidP="0086724B">
            <w:pPr>
              <w:spacing w:after="120"/>
              <w:ind w:firstLine="0"/>
              <w:jc w:val="center"/>
            </w:pPr>
            <w:r>
              <w:rPr>
                <w:noProof/>
              </w:rPr>
              <w:drawing>
                <wp:inline distT="0" distB="0" distL="0" distR="0" wp14:anchorId="1C0FE044" wp14:editId="281B5018">
                  <wp:extent cx="2574000" cy="19476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74000" cy="1947600"/>
                          </a:xfrm>
                          <a:prstGeom prst="rect">
                            <a:avLst/>
                          </a:prstGeom>
                        </pic:spPr>
                      </pic:pic>
                    </a:graphicData>
                  </a:graphic>
                </wp:inline>
              </w:drawing>
            </w:r>
          </w:p>
        </w:tc>
      </w:tr>
      <w:tr w:rsidR="0086724B" w:rsidTr="009D4AA5">
        <w:tc>
          <w:tcPr>
            <w:tcW w:w="4962" w:type="dxa"/>
          </w:tcPr>
          <w:p w:rsidR="0086724B" w:rsidRDefault="0086724B" w:rsidP="0086724B">
            <w:pPr>
              <w:spacing w:after="120"/>
              <w:ind w:firstLine="0"/>
            </w:pPr>
            <w:r>
              <w:rPr>
                <w:noProof/>
              </w:rPr>
              <w:drawing>
                <wp:inline distT="0" distB="0" distL="0" distR="0" wp14:anchorId="729508F7" wp14:editId="5A85EDF4">
                  <wp:extent cx="2980800" cy="18324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7890"/>
                          <a:stretch/>
                        </pic:blipFill>
                        <pic:spPr bwMode="auto">
                          <a:xfrm>
                            <a:off x="0" y="0"/>
                            <a:ext cx="2980800" cy="1832400"/>
                          </a:xfrm>
                          <a:prstGeom prst="rect">
                            <a:avLst/>
                          </a:prstGeom>
                          <a:ln>
                            <a:noFill/>
                          </a:ln>
                          <a:extLst>
                            <a:ext uri="{53640926-AAD7-44D8-BBD7-CCE9431645EC}">
                              <a14:shadowObscured xmlns:a14="http://schemas.microsoft.com/office/drawing/2010/main"/>
                            </a:ext>
                          </a:extLst>
                        </pic:spPr>
                      </pic:pic>
                    </a:graphicData>
                  </a:graphic>
                </wp:inline>
              </w:drawing>
            </w:r>
          </w:p>
        </w:tc>
        <w:tc>
          <w:tcPr>
            <w:tcW w:w="4609" w:type="dxa"/>
          </w:tcPr>
          <w:p w:rsidR="0086724B" w:rsidRDefault="0086724B" w:rsidP="0086724B">
            <w:pPr>
              <w:spacing w:after="120"/>
              <w:ind w:firstLine="0"/>
            </w:pPr>
          </w:p>
        </w:tc>
      </w:tr>
      <w:tr w:rsidR="009D4AA5" w:rsidTr="009D4AA5">
        <w:tc>
          <w:tcPr>
            <w:tcW w:w="9571" w:type="dxa"/>
            <w:gridSpan w:val="2"/>
          </w:tcPr>
          <w:p w:rsidR="009D4AA5" w:rsidRDefault="009D4AA5" w:rsidP="009D4AA5">
            <w:pPr>
              <w:spacing w:after="120"/>
              <w:ind w:firstLine="0"/>
              <w:jc w:val="center"/>
            </w:pPr>
            <w:r>
              <w:t>Особые условия труда</w:t>
            </w:r>
          </w:p>
        </w:tc>
      </w:tr>
      <w:tr w:rsidR="0086724B" w:rsidTr="009D4AA5">
        <w:tc>
          <w:tcPr>
            <w:tcW w:w="9571" w:type="dxa"/>
            <w:gridSpan w:val="2"/>
          </w:tcPr>
          <w:p w:rsidR="0086724B" w:rsidRDefault="0086724B" w:rsidP="0086724B">
            <w:pPr>
              <w:spacing w:after="120"/>
              <w:ind w:firstLine="0"/>
              <w:jc w:val="center"/>
            </w:pPr>
            <w:r>
              <w:rPr>
                <w:noProof/>
              </w:rPr>
              <w:drawing>
                <wp:inline distT="0" distB="0" distL="0" distR="0" wp14:anchorId="18817FC1" wp14:editId="143EA1E0">
                  <wp:extent cx="2563200" cy="19404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63200" cy="1940400"/>
                          </a:xfrm>
                          <a:prstGeom prst="rect">
                            <a:avLst/>
                          </a:prstGeom>
                        </pic:spPr>
                      </pic:pic>
                    </a:graphicData>
                  </a:graphic>
                </wp:inline>
              </w:drawing>
            </w:r>
          </w:p>
        </w:tc>
      </w:tr>
      <w:tr w:rsidR="0086724B" w:rsidTr="009D4AA5">
        <w:tc>
          <w:tcPr>
            <w:tcW w:w="4962" w:type="dxa"/>
          </w:tcPr>
          <w:p w:rsidR="0086724B" w:rsidRDefault="0086724B" w:rsidP="0086724B">
            <w:pPr>
              <w:spacing w:after="120"/>
              <w:ind w:firstLine="0"/>
            </w:pPr>
            <w:r>
              <w:rPr>
                <w:noProof/>
              </w:rPr>
              <w:lastRenderedPageBreak/>
              <w:drawing>
                <wp:inline distT="0" distB="0" distL="0" distR="0" wp14:anchorId="7CAD76ED" wp14:editId="2BEB0961">
                  <wp:extent cx="3084394" cy="221361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4040"/>
                          <a:stretch/>
                        </pic:blipFill>
                        <pic:spPr bwMode="auto">
                          <a:xfrm>
                            <a:off x="0" y="0"/>
                            <a:ext cx="3084937" cy="2214000"/>
                          </a:xfrm>
                          <a:prstGeom prst="rect">
                            <a:avLst/>
                          </a:prstGeom>
                          <a:ln>
                            <a:noFill/>
                          </a:ln>
                          <a:extLst>
                            <a:ext uri="{53640926-AAD7-44D8-BBD7-CCE9431645EC}">
                              <a14:shadowObscured xmlns:a14="http://schemas.microsoft.com/office/drawing/2010/main"/>
                            </a:ext>
                          </a:extLst>
                        </pic:spPr>
                      </pic:pic>
                    </a:graphicData>
                  </a:graphic>
                </wp:inline>
              </w:drawing>
            </w:r>
          </w:p>
        </w:tc>
        <w:tc>
          <w:tcPr>
            <w:tcW w:w="4609" w:type="dxa"/>
          </w:tcPr>
          <w:p w:rsidR="0086724B" w:rsidRDefault="0086724B" w:rsidP="0086724B">
            <w:pPr>
              <w:spacing w:after="120"/>
              <w:ind w:firstLine="0"/>
            </w:pPr>
            <w:r>
              <w:rPr>
                <w:noProof/>
              </w:rPr>
              <w:drawing>
                <wp:inline distT="0" distB="0" distL="0" distR="0" wp14:anchorId="7FDD7FF5" wp14:editId="15EE1941">
                  <wp:extent cx="2754000" cy="21348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54000" cy="2134800"/>
                          </a:xfrm>
                          <a:prstGeom prst="rect">
                            <a:avLst/>
                          </a:prstGeom>
                        </pic:spPr>
                      </pic:pic>
                    </a:graphicData>
                  </a:graphic>
                </wp:inline>
              </w:drawing>
            </w:r>
          </w:p>
        </w:tc>
      </w:tr>
      <w:tr w:rsidR="009D4AA5" w:rsidTr="009D4AA5">
        <w:tc>
          <w:tcPr>
            <w:tcW w:w="9571" w:type="dxa"/>
            <w:gridSpan w:val="2"/>
          </w:tcPr>
          <w:p w:rsidR="009D4AA5" w:rsidRDefault="009D4AA5" w:rsidP="009D4AA5">
            <w:pPr>
              <w:spacing w:after="120"/>
              <w:ind w:firstLine="0"/>
              <w:jc w:val="center"/>
            </w:pPr>
            <w:r>
              <w:t>Исчисление страхового стажа</w:t>
            </w:r>
          </w:p>
        </w:tc>
      </w:tr>
      <w:tr w:rsidR="0086724B" w:rsidTr="009D4AA5">
        <w:tc>
          <w:tcPr>
            <w:tcW w:w="9571" w:type="dxa"/>
            <w:gridSpan w:val="2"/>
          </w:tcPr>
          <w:p w:rsidR="0086724B" w:rsidRDefault="0086724B" w:rsidP="0086724B">
            <w:pPr>
              <w:spacing w:after="120"/>
              <w:ind w:firstLine="0"/>
              <w:jc w:val="center"/>
            </w:pPr>
            <w:r>
              <w:rPr>
                <w:noProof/>
              </w:rPr>
              <w:drawing>
                <wp:inline distT="0" distB="0" distL="0" distR="0" wp14:anchorId="449D3CD7" wp14:editId="5B5D8C81">
                  <wp:extent cx="2581200" cy="19548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81200" cy="1954800"/>
                          </a:xfrm>
                          <a:prstGeom prst="rect">
                            <a:avLst/>
                          </a:prstGeom>
                        </pic:spPr>
                      </pic:pic>
                    </a:graphicData>
                  </a:graphic>
                </wp:inline>
              </w:drawing>
            </w:r>
          </w:p>
        </w:tc>
      </w:tr>
      <w:tr w:rsidR="0086724B" w:rsidTr="009D4AA5">
        <w:tc>
          <w:tcPr>
            <w:tcW w:w="4962" w:type="dxa"/>
          </w:tcPr>
          <w:p w:rsidR="0086724B" w:rsidRDefault="00A63366" w:rsidP="0086724B">
            <w:pPr>
              <w:spacing w:after="120"/>
              <w:ind w:firstLine="0"/>
            </w:pPr>
            <w:r>
              <w:rPr>
                <w:noProof/>
              </w:rPr>
              <w:drawing>
                <wp:inline distT="0" distB="0" distL="0" distR="0" wp14:anchorId="745DD772" wp14:editId="1C83DB1E">
                  <wp:extent cx="3000375" cy="169470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25721" cy="1709022"/>
                          </a:xfrm>
                          <a:prstGeom prst="rect">
                            <a:avLst/>
                          </a:prstGeom>
                        </pic:spPr>
                      </pic:pic>
                    </a:graphicData>
                  </a:graphic>
                </wp:inline>
              </w:drawing>
            </w:r>
          </w:p>
        </w:tc>
        <w:tc>
          <w:tcPr>
            <w:tcW w:w="4609" w:type="dxa"/>
          </w:tcPr>
          <w:p w:rsidR="0086724B" w:rsidRDefault="0086724B" w:rsidP="0086724B">
            <w:pPr>
              <w:spacing w:after="120"/>
              <w:ind w:firstLine="0"/>
            </w:pPr>
            <w:r>
              <w:rPr>
                <w:noProof/>
              </w:rPr>
              <w:drawing>
                <wp:inline distT="0" distB="0" distL="0" distR="0" wp14:anchorId="7815FA23" wp14:editId="4FC5F341">
                  <wp:extent cx="2854800" cy="19152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54800" cy="1915200"/>
                          </a:xfrm>
                          <a:prstGeom prst="rect">
                            <a:avLst/>
                          </a:prstGeom>
                        </pic:spPr>
                      </pic:pic>
                    </a:graphicData>
                  </a:graphic>
                </wp:inline>
              </w:drawing>
            </w:r>
          </w:p>
        </w:tc>
      </w:tr>
    </w:tbl>
    <w:p w:rsidR="008D4EB3" w:rsidRDefault="008D4EB3">
      <w:r>
        <w:br w:type="page"/>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09"/>
      </w:tblGrid>
      <w:tr w:rsidR="009D4AA5" w:rsidTr="009D4AA5">
        <w:tc>
          <w:tcPr>
            <w:tcW w:w="9571" w:type="dxa"/>
            <w:gridSpan w:val="2"/>
          </w:tcPr>
          <w:p w:rsidR="009D4AA5" w:rsidRDefault="009D4AA5" w:rsidP="009D4AA5">
            <w:pPr>
              <w:spacing w:after="120"/>
              <w:ind w:firstLine="0"/>
              <w:jc w:val="center"/>
              <w:rPr>
                <w:noProof/>
              </w:rPr>
            </w:pPr>
            <w:r>
              <w:lastRenderedPageBreak/>
              <w:t>Условия досрочного назначения пенсии</w:t>
            </w:r>
          </w:p>
        </w:tc>
      </w:tr>
      <w:tr w:rsidR="009D4AA5" w:rsidTr="009D4AA5">
        <w:tc>
          <w:tcPr>
            <w:tcW w:w="9571" w:type="dxa"/>
            <w:gridSpan w:val="2"/>
          </w:tcPr>
          <w:p w:rsidR="009D4AA5" w:rsidRDefault="009D4AA5" w:rsidP="009D4AA5">
            <w:pPr>
              <w:spacing w:after="120"/>
              <w:ind w:firstLine="0"/>
              <w:jc w:val="center"/>
              <w:rPr>
                <w:noProof/>
              </w:rPr>
            </w:pPr>
            <w:r>
              <w:rPr>
                <w:noProof/>
              </w:rPr>
              <w:drawing>
                <wp:inline distT="0" distB="0" distL="0" distR="0" wp14:anchorId="71BB369D" wp14:editId="5F6901D1">
                  <wp:extent cx="2581200" cy="19548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81200" cy="1954800"/>
                          </a:xfrm>
                          <a:prstGeom prst="rect">
                            <a:avLst/>
                          </a:prstGeom>
                        </pic:spPr>
                      </pic:pic>
                    </a:graphicData>
                  </a:graphic>
                </wp:inline>
              </w:drawing>
            </w:r>
          </w:p>
        </w:tc>
      </w:tr>
      <w:tr w:rsidR="009D4AA5" w:rsidTr="009D4AA5">
        <w:tc>
          <w:tcPr>
            <w:tcW w:w="4962" w:type="dxa"/>
          </w:tcPr>
          <w:p w:rsidR="009D4AA5" w:rsidRDefault="009D4AA5" w:rsidP="0086724B">
            <w:pPr>
              <w:spacing w:after="120"/>
              <w:ind w:firstLine="0"/>
              <w:rPr>
                <w:noProof/>
              </w:rPr>
            </w:pPr>
            <w:r>
              <w:rPr>
                <w:noProof/>
              </w:rPr>
              <w:drawing>
                <wp:inline distT="0" distB="0" distL="0" distR="0" wp14:anchorId="54335D5D" wp14:editId="59EF0792">
                  <wp:extent cx="2865600" cy="16668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65600" cy="1666800"/>
                          </a:xfrm>
                          <a:prstGeom prst="rect">
                            <a:avLst/>
                          </a:prstGeom>
                        </pic:spPr>
                      </pic:pic>
                    </a:graphicData>
                  </a:graphic>
                </wp:inline>
              </w:drawing>
            </w:r>
          </w:p>
        </w:tc>
        <w:tc>
          <w:tcPr>
            <w:tcW w:w="4609" w:type="dxa"/>
          </w:tcPr>
          <w:p w:rsidR="009D4AA5" w:rsidRDefault="009D4AA5" w:rsidP="0086724B">
            <w:pPr>
              <w:spacing w:after="120"/>
              <w:ind w:firstLine="0"/>
              <w:rPr>
                <w:noProof/>
              </w:rPr>
            </w:pPr>
          </w:p>
        </w:tc>
      </w:tr>
    </w:tbl>
    <w:p w:rsidR="00C45B08" w:rsidRPr="008D4EB3" w:rsidRDefault="00E545A8" w:rsidP="0086724B">
      <w:pPr>
        <w:spacing w:after="120"/>
        <w:ind w:firstLine="0"/>
        <w:rPr>
          <w:i/>
        </w:rPr>
      </w:pPr>
      <w:r>
        <w:t xml:space="preserve">Басовые правила </w:t>
      </w:r>
      <w:bookmarkStart w:id="39" w:name="OLE_LINK48"/>
      <w:bookmarkStart w:id="40" w:name="OLE_LINK49"/>
      <w:r>
        <w:t xml:space="preserve">настройки стажей для персонифицированной отчетности </w:t>
      </w:r>
      <w:bookmarkEnd w:id="39"/>
      <w:bookmarkEnd w:id="40"/>
      <w:r>
        <w:t xml:space="preserve">приведены в инструкции: </w:t>
      </w:r>
      <w:r w:rsidRPr="00DA3EA6">
        <w:rPr>
          <w:i/>
          <w:shd w:val="clear" w:color="auto" w:fill="79FF79"/>
        </w:rPr>
        <w:t>«Настройка стажей для персонифицированной отчетности.</w:t>
      </w:r>
      <w:r w:rsidRPr="00DA3EA6">
        <w:rPr>
          <w:i/>
          <w:shd w:val="clear" w:color="auto" w:fill="79FF79"/>
          <w:lang w:val="en-US"/>
        </w:rPr>
        <w:t>doc</w:t>
      </w:r>
      <w:r w:rsidRPr="00DA3EA6">
        <w:rPr>
          <w:i/>
          <w:shd w:val="clear" w:color="auto" w:fill="79FF79"/>
        </w:rPr>
        <w:t>».</w:t>
      </w:r>
    </w:p>
    <w:p w:rsidR="00B90609" w:rsidRPr="00E545A8" w:rsidRDefault="00E545A8" w:rsidP="00262DE0">
      <w:pPr>
        <w:pStyle w:val="22"/>
      </w:pPr>
      <w:bookmarkStart w:id="41" w:name="_Toc49877030"/>
      <w:r>
        <w:t>Настройка отчетности в ПФР</w:t>
      </w:r>
      <w:bookmarkEnd w:id="41"/>
    </w:p>
    <w:bookmarkEnd w:id="29"/>
    <w:p w:rsidR="005D6B48" w:rsidRDefault="00E545A8" w:rsidP="005D6B48">
      <w:pPr>
        <w:spacing w:after="120"/>
        <w:ind w:firstLine="709"/>
        <w:jc w:val="center"/>
      </w:pPr>
      <w:r>
        <w:t xml:space="preserve">Словарь предназначен для </w:t>
      </w:r>
      <w:r w:rsidR="005D6B48">
        <w:t xml:space="preserve">создания </w:t>
      </w:r>
      <w:r w:rsidRPr="00E545A8">
        <w:t xml:space="preserve">универсальных настроек кодов дополнительных сведений о стажах на основе учетных данных о фактически отработанном времени и спецификации исполнения должности «Состояния». </w:t>
      </w:r>
    </w:p>
    <w:p w:rsidR="00E545A8" w:rsidRPr="00E545A8" w:rsidRDefault="009F158A" w:rsidP="005D6B48">
      <w:pPr>
        <w:spacing w:after="120"/>
        <w:ind w:firstLine="709"/>
        <w:jc w:val="center"/>
      </w:pPr>
      <w:r>
        <w:pict>
          <v:rect id="_x0000_s1073" style="position:absolute;left:0;text-align:left;margin-left:79.55pt;margin-top:125.25pt;width:335.65pt;height:46.95pt;z-index:251661312" filled="f" strokecolor="red" strokeweight="1.25pt"/>
        </w:pict>
      </w:r>
      <w:r w:rsidR="005D6B48">
        <w:rPr>
          <w:noProof/>
        </w:rPr>
        <w:drawing>
          <wp:inline distT="0" distB="0" distL="0" distR="0" wp14:anchorId="6D1D0D1F" wp14:editId="031D0A76">
            <wp:extent cx="4414266" cy="2217761"/>
            <wp:effectExtent l="19050" t="19050" r="571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30106" cy="2225719"/>
                    </a:xfrm>
                    <a:prstGeom prst="rect">
                      <a:avLst/>
                    </a:prstGeom>
                    <a:ln>
                      <a:solidFill>
                        <a:schemeClr val="bg1">
                          <a:lumMod val="50000"/>
                        </a:schemeClr>
                      </a:solidFill>
                    </a:ln>
                  </pic:spPr>
                </pic:pic>
              </a:graphicData>
            </a:graphic>
          </wp:inline>
        </w:drawing>
      </w:r>
    </w:p>
    <w:p w:rsidR="005D6B48" w:rsidRDefault="005D6B48" w:rsidP="00E545A8">
      <w:pPr>
        <w:ind w:firstLine="709"/>
      </w:pPr>
      <w:r>
        <w:t>Для записи требуется задать код сведений – ссылку на запись спецификации словаря «Группы параметров стажей».</w:t>
      </w:r>
    </w:p>
    <w:p w:rsidR="00E545A8" w:rsidRPr="00E545A8" w:rsidRDefault="00E545A8" w:rsidP="00E545A8">
      <w:pPr>
        <w:ind w:firstLine="709"/>
      </w:pPr>
      <w:r w:rsidRPr="00E545A8">
        <w:t>Правила обработки кода могут быть четырех типов:</w:t>
      </w:r>
    </w:p>
    <w:p w:rsidR="00E545A8" w:rsidRPr="00E545A8" w:rsidRDefault="00E545A8" w:rsidP="00E545A8">
      <w:pPr>
        <w:numPr>
          <w:ilvl w:val="0"/>
          <w:numId w:val="9"/>
        </w:numPr>
      </w:pPr>
      <w:r w:rsidRPr="00E545A8">
        <w:t>Подстановка кода – на периоде действия записи к текущей записи стажа будет добавлен код;</w:t>
      </w:r>
    </w:p>
    <w:p w:rsidR="00E545A8" w:rsidRPr="00E545A8" w:rsidRDefault="00E545A8" w:rsidP="00E545A8">
      <w:pPr>
        <w:numPr>
          <w:ilvl w:val="0"/>
          <w:numId w:val="9"/>
        </w:numPr>
      </w:pPr>
      <w:r w:rsidRPr="00E545A8">
        <w:t>Подстановка кода и прерывание льготных стажей – на периоде действия записи к текущей записи стажа будет добавлен код и отражен перерыв льготного стажа;</w:t>
      </w:r>
    </w:p>
    <w:p w:rsidR="00E545A8" w:rsidRPr="00E545A8" w:rsidRDefault="00E545A8" w:rsidP="00E545A8">
      <w:pPr>
        <w:numPr>
          <w:ilvl w:val="0"/>
          <w:numId w:val="9"/>
        </w:numPr>
      </w:pPr>
      <w:r w:rsidRPr="00E545A8">
        <w:lastRenderedPageBreak/>
        <w:t>Прерывание льготных стажей – на периоде действия записи будет отражен перерыв льготного стажа;</w:t>
      </w:r>
    </w:p>
    <w:p w:rsidR="00E545A8" w:rsidRPr="00E545A8" w:rsidRDefault="00E545A8" w:rsidP="00E545A8">
      <w:pPr>
        <w:numPr>
          <w:ilvl w:val="0"/>
          <w:numId w:val="9"/>
        </w:numPr>
      </w:pPr>
      <w:r w:rsidRPr="00E545A8">
        <w:t>Прерывание страхового стажа - на периоде действия записи будет отражен перерыв страхового стажа.</w:t>
      </w:r>
    </w:p>
    <w:p w:rsidR="005D6B48" w:rsidRDefault="005D6B48" w:rsidP="005D6B48">
      <w:pPr>
        <w:ind w:firstLine="709"/>
      </w:pPr>
      <w:r>
        <w:t>Признак «</w:t>
      </w:r>
      <w:r w:rsidRPr="005D6B48">
        <w:t>Подставлять код только для льготных стажей</w:t>
      </w:r>
      <w:r>
        <w:t>» используется для режимов «Подстановка кода» и «Подстановка кода и прерывание льготных стажей»:</w:t>
      </w:r>
    </w:p>
    <w:p w:rsidR="005D6B48" w:rsidRDefault="005D6B48" w:rsidP="005D6B48">
      <w:pPr>
        <w:numPr>
          <w:ilvl w:val="0"/>
          <w:numId w:val="9"/>
        </w:numPr>
      </w:pPr>
      <w:r>
        <w:t xml:space="preserve">Если параметр выставлен, то производится дополнительная проверка наличия льготных стажей на календарном отрезке, куда требуется подставлять код, и если есть льготные стажи, то код подставляется, если нет - код не подставляется. </w:t>
      </w:r>
    </w:p>
    <w:p w:rsidR="005D6B48" w:rsidRDefault="005D6B48" w:rsidP="005D6B48">
      <w:pPr>
        <w:numPr>
          <w:ilvl w:val="0"/>
          <w:numId w:val="9"/>
        </w:numPr>
      </w:pPr>
      <w:r>
        <w:t xml:space="preserve">Если параметр НЕ выставлен, то код подставляется независимо от наличия льготных стажей. </w:t>
      </w:r>
    </w:p>
    <w:p w:rsidR="00E545A8" w:rsidRPr="00E545A8" w:rsidRDefault="00E545A8" w:rsidP="00E545A8">
      <w:pPr>
        <w:ind w:firstLine="709"/>
      </w:pPr>
      <w:r w:rsidRPr="00E545A8">
        <w:t>В спецификации «Типы дней» перечисляется список типов дней, для которых нужно отразить данный код дополнительных сведений:</w:t>
      </w:r>
    </w:p>
    <w:p w:rsidR="00E545A8" w:rsidRPr="00E545A8" w:rsidRDefault="005D6B48" w:rsidP="005D6B48">
      <w:pPr>
        <w:ind w:firstLine="0"/>
        <w:jc w:val="center"/>
      </w:pPr>
      <w:r>
        <w:rPr>
          <w:noProof/>
        </w:rPr>
        <w:drawing>
          <wp:inline distT="0" distB="0" distL="0" distR="0" wp14:anchorId="658E53B2" wp14:editId="0B41C78E">
            <wp:extent cx="2538483" cy="912267"/>
            <wp:effectExtent l="19050" t="19050" r="0" b="254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52285" cy="917227"/>
                    </a:xfrm>
                    <a:prstGeom prst="rect">
                      <a:avLst/>
                    </a:prstGeom>
                    <a:ln>
                      <a:solidFill>
                        <a:schemeClr val="bg1">
                          <a:lumMod val="50000"/>
                        </a:schemeClr>
                      </a:solidFill>
                    </a:ln>
                  </pic:spPr>
                </pic:pic>
              </a:graphicData>
            </a:graphic>
          </wp:inline>
        </w:drawing>
      </w:r>
    </w:p>
    <w:p w:rsidR="00E545A8" w:rsidRPr="00E545A8" w:rsidRDefault="00E545A8" w:rsidP="00E545A8">
      <w:pPr>
        <w:ind w:firstLine="709"/>
      </w:pPr>
      <w:bookmarkStart w:id="42" w:name="OLE_LINK52"/>
      <w:r w:rsidRPr="00E545A8">
        <w:t>В спецификации «Состояния» перечисляется список состояний исполнений, для которых нужно отразить данный код дополнительных сведений:</w:t>
      </w:r>
    </w:p>
    <w:bookmarkEnd w:id="42"/>
    <w:p w:rsidR="005D6B48" w:rsidRDefault="005D6B48" w:rsidP="005D6B48">
      <w:pPr>
        <w:ind w:firstLine="0"/>
        <w:jc w:val="center"/>
      </w:pPr>
      <w:r>
        <w:rPr>
          <w:noProof/>
        </w:rPr>
        <w:drawing>
          <wp:inline distT="0" distB="0" distL="0" distR="0" wp14:anchorId="7D5D4844" wp14:editId="68E5053B">
            <wp:extent cx="2574593" cy="852731"/>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85294" cy="856275"/>
                    </a:xfrm>
                    <a:prstGeom prst="rect">
                      <a:avLst/>
                    </a:prstGeom>
                  </pic:spPr>
                </pic:pic>
              </a:graphicData>
            </a:graphic>
          </wp:inline>
        </w:drawing>
      </w:r>
    </w:p>
    <w:p w:rsidR="005D6B48" w:rsidRPr="00E545A8" w:rsidRDefault="005D6B48" w:rsidP="005D6B48">
      <w:pPr>
        <w:ind w:firstLine="709"/>
      </w:pPr>
      <w:r w:rsidRPr="00E545A8">
        <w:t>В спецификации «</w:t>
      </w:r>
      <w:r>
        <w:t>Выплаты</w:t>
      </w:r>
      <w:r w:rsidRPr="00E545A8">
        <w:t xml:space="preserve">» перечисляется список </w:t>
      </w:r>
      <w:r>
        <w:t>выплат</w:t>
      </w:r>
      <w:r w:rsidRPr="00E545A8">
        <w:t>, для которых нужно отразить данный код дополнительных сведений:</w:t>
      </w:r>
    </w:p>
    <w:p w:rsidR="005D6B48" w:rsidRDefault="005D6B48" w:rsidP="005D6B48">
      <w:pPr>
        <w:ind w:firstLine="0"/>
        <w:jc w:val="center"/>
      </w:pPr>
      <w:r>
        <w:rPr>
          <w:noProof/>
        </w:rPr>
        <w:drawing>
          <wp:inline distT="0" distB="0" distL="0" distR="0" wp14:anchorId="7F04858F" wp14:editId="60E4F30C">
            <wp:extent cx="2413948" cy="83683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31160" cy="842802"/>
                    </a:xfrm>
                    <a:prstGeom prst="rect">
                      <a:avLst/>
                    </a:prstGeom>
                  </pic:spPr>
                </pic:pic>
              </a:graphicData>
            </a:graphic>
          </wp:inline>
        </w:drawing>
      </w:r>
    </w:p>
    <w:p w:rsidR="00E545A8" w:rsidRDefault="00E545A8" w:rsidP="005D6B48">
      <w:pPr>
        <w:ind w:firstLine="709"/>
      </w:pPr>
      <w:r w:rsidRPr="00E545A8">
        <w:t xml:space="preserve">Для </w:t>
      </w:r>
      <w:r w:rsidR="005D6B48">
        <w:t xml:space="preserve">формирования отчета </w:t>
      </w:r>
      <w:r w:rsidRPr="00E545A8">
        <w:t xml:space="preserve">необходимо перенастроить записи словаря «Настройка отчетности в ПФР» и </w:t>
      </w:r>
      <w:r w:rsidRPr="005D6B48">
        <w:rPr>
          <w:color w:val="FF0000"/>
        </w:rPr>
        <w:t>ОБЯЗАТЕЛЬНО</w:t>
      </w:r>
      <w:r w:rsidRPr="00E545A8">
        <w:t xml:space="preserve"> удалить ссылку на данную запись из записи словаря «Выплаты и удержания»</w:t>
      </w:r>
      <w:r w:rsidR="005D6B48">
        <w:t xml:space="preserve"> (закладка «Настройка», поле «Учет в пенсионном фонде»)</w:t>
      </w:r>
      <w:r w:rsidRPr="00E545A8">
        <w:t xml:space="preserve">. </w:t>
      </w:r>
    </w:p>
    <w:p w:rsidR="00464B12" w:rsidRDefault="00464B12" w:rsidP="00464B12">
      <w:pPr>
        <w:pStyle w:val="22"/>
      </w:pPr>
      <w:bookmarkStart w:id="43" w:name="_Toc49877031"/>
      <w:bookmarkStart w:id="44" w:name="ВидыДеят"/>
      <w:r>
        <w:t>Аналитические признаки</w:t>
      </w:r>
      <w:bookmarkEnd w:id="43"/>
    </w:p>
    <w:p w:rsidR="00464B12" w:rsidRDefault="00464B12" w:rsidP="00464B12">
      <w:pPr>
        <w:spacing w:after="120"/>
        <w:ind w:firstLine="709"/>
      </w:pPr>
      <w:r>
        <w:t>Записи словаря используются для определения наступления даты выхода на пенсию и отнесения работника к категории временно пребывающих на территории РФ лиц, а так же определения факта того, является ли физическое лицо застрахованным в системе ОПС. Пример настройки:</w:t>
      </w:r>
    </w:p>
    <w:p w:rsidR="00464B12" w:rsidRPr="00770CBD" w:rsidRDefault="00464B12" w:rsidP="00464B12">
      <w:pPr>
        <w:spacing w:before="120" w:after="120"/>
        <w:ind w:firstLine="0"/>
        <w:jc w:val="center"/>
      </w:pPr>
      <w:r>
        <w:rPr>
          <w:noProof/>
        </w:rPr>
        <w:lastRenderedPageBreak/>
        <w:drawing>
          <wp:inline distT="0" distB="0" distL="0" distR="0" wp14:anchorId="207B0D8F" wp14:editId="2BC3DD33">
            <wp:extent cx="2912124" cy="1794681"/>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19391" cy="1799159"/>
                    </a:xfrm>
                    <a:prstGeom prst="rect">
                      <a:avLst/>
                    </a:prstGeom>
                  </pic:spPr>
                </pic:pic>
              </a:graphicData>
            </a:graphic>
          </wp:inline>
        </w:drawing>
      </w:r>
      <w:r>
        <w:t xml:space="preserve"> </w:t>
      </w:r>
      <w:r>
        <w:rPr>
          <w:noProof/>
        </w:rPr>
        <w:drawing>
          <wp:inline distT="0" distB="0" distL="0" distR="0" wp14:anchorId="1409B47D" wp14:editId="535DD369">
            <wp:extent cx="2918991" cy="1799932"/>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53699" cy="1821334"/>
                    </a:xfrm>
                    <a:prstGeom prst="rect">
                      <a:avLst/>
                    </a:prstGeom>
                  </pic:spPr>
                </pic:pic>
              </a:graphicData>
            </a:graphic>
          </wp:inline>
        </w:drawing>
      </w:r>
    </w:p>
    <w:p w:rsidR="00B730D2" w:rsidRPr="00E545A8" w:rsidRDefault="00B730D2" w:rsidP="00B730D2">
      <w:pPr>
        <w:pStyle w:val="22"/>
      </w:pPr>
      <w:bookmarkStart w:id="45" w:name="_Toc49877032"/>
      <w:bookmarkEnd w:id="44"/>
      <w:r>
        <w:t>Категории застрахованных лиц</w:t>
      </w:r>
      <w:bookmarkEnd w:id="45"/>
    </w:p>
    <w:p w:rsidR="00B730D2" w:rsidRDefault="00B730D2" w:rsidP="00B730D2">
      <w:pPr>
        <w:spacing w:after="120"/>
        <w:ind w:firstLine="709"/>
      </w:pPr>
      <w:r>
        <w:t>Словарь предназначен для описания разных категорий застрахованных лиц, связанных одним тарифом страховых взносов</w:t>
      </w:r>
      <w:r w:rsidRPr="00E545A8">
        <w:t>.</w:t>
      </w:r>
      <w:r>
        <w:t xml:space="preserve"> </w:t>
      </w:r>
    </w:p>
    <w:p w:rsidR="00B730D2" w:rsidRDefault="00B730D2" w:rsidP="00B730D2">
      <w:pPr>
        <w:ind w:firstLine="0"/>
        <w:jc w:val="center"/>
      </w:pPr>
      <w:r>
        <w:rPr>
          <w:noProof/>
        </w:rPr>
        <w:drawing>
          <wp:inline distT="0" distB="0" distL="0" distR="0" wp14:anchorId="48171ABE" wp14:editId="27A13BC1">
            <wp:extent cx="3942121" cy="165627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428" t="18978" r="1745" b="16097"/>
                    <a:stretch/>
                  </pic:blipFill>
                  <pic:spPr bwMode="auto">
                    <a:xfrm>
                      <a:off x="0" y="0"/>
                      <a:ext cx="3965013" cy="1665890"/>
                    </a:xfrm>
                    <a:prstGeom prst="rect">
                      <a:avLst/>
                    </a:prstGeom>
                    <a:ln>
                      <a:noFill/>
                    </a:ln>
                    <a:extLst>
                      <a:ext uri="{53640926-AAD7-44D8-BBD7-CCE9431645EC}">
                        <a14:shadowObscured xmlns:a14="http://schemas.microsoft.com/office/drawing/2010/main"/>
                      </a:ext>
                    </a:extLst>
                  </pic:spPr>
                </pic:pic>
              </a:graphicData>
            </a:graphic>
          </wp:inline>
        </w:drawing>
      </w:r>
    </w:p>
    <w:p w:rsidR="00B730D2" w:rsidRDefault="00B730D2" w:rsidP="00B730D2">
      <w:pPr>
        <w:spacing w:before="120"/>
        <w:ind w:firstLine="709"/>
      </w:pPr>
      <w:r>
        <w:t>Для записи требуется задать мнемокод, соответствующий классификатору параметров, утвержденному ПФР. Например, «НР» - наемный работник.</w:t>
      </w:r>
    </w:p>
    <w:p w:rsidR="00B730D2" w:rsidRDefault="00B730D2" w:rsidP="00B730D2">
      <w:pPr>
        <w:spacing w:before="120"/>
        <w:ind w:firstLine="709"/>
      </w:pPr>
      <w:r>
        <w:t>Для добавления связанных записей в дереве иерархии необходимо добавить подчиненные узлы. Для категории «НР» такими будут «ВПНР» и «ВЖНР». При этом для иностранцев задается ссылка на соответствующий аналитический признак.</w:t>
      </w:r>
    </w:p>
    <w:p w:rsidR="00B730D2" w:rsidRPr="00E545A8" w:rsidRDefault="00B730D2" w:rsidP="00B730D2">
      <w:pPr>
        <w:pStyle w:val="22"/>
      </w:pPr>
      <w:bookmarkStart w:id="46" w:name="_Toc49877033"/>
      <w:r>
        <w:t>Коды тарифов страховых взносов</w:t>
      </w:r>
      <w:bookmarkEnd w:id="46"/>
    </w:p>
    <w:p w:rsidR="00B730D2" w:rsidRDefault="00B730D2" w:rsidP="00B730D2">
      <w:pPr>
        <w:spacing w:after="120"/>
        <w:ind w:firstLine="709"/>
      </w:pPr>
      <w:r>
        <w:t xml:space="preserve">Словарь предназначен для </w:t>
      </w:r>
      <w:r w:rsidR="009C2386">
        <w:t>хранения сведений о применяемых страхователем</w:t>
      </w:r>
      <w:r>
        <w:t xml:space="preserve"> тариф</w:t>
      </w:r>
      <w:r w:rsidR="009C2386">
        <w:t>ах</w:t>
      </w:r>
      <w:r>
        <w:t xml:space="preserve"> страховых взносов</w:t>
      </w:r>
      <w:r w:rsidRPr="00E545A8">
        <w:t>.</w:t>
      </w:r>
      <w:r w:rsidR="009C2386">
        <w:t xml:space="preserve"> </w:t>
      </w:r>
    </w:p>
    <w:p w:rsidR="00B730D2" w:rsidRDefault="009C2386" w:rsidP="00B730D2">
      <w:pPr>
        <w:ind w:firstLine="0"/>
        <w:jc w:val="center"/>
      </w:pPr>
      <w:r>
        <w:rPr>
          <w:noProof/>
        </w:rPr>
        <w:drawing>
          <wp:inline distT="0" distB="0" distL="0" distR="0" wp14:anchorId="0ABC2FC9" wp14:editId="29A057F5">
            <wp:extent cx="3793646" cy="158843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08700" cy="1594734"/>
                    </a:xfrm>
                    <a:prstGeom prst="rect">
                      <a:avLst/>
                    </a:prstGeom>
                  </pic:spPr>
                </pic:pic>
              </a:graphicData>
            </a:graphic>
          </wp:inline>
        </w:drawing>
      </w:r>
    </w:p>
    <w:p w:rsidR="009C2386" w:rsidRDefault="00B730D2" w:rsidP="00B730D2">
      <w:pPr>
        <w:spacing w:before="120"/>
        <w:ind w:firstLine="709"/>
      </w:pPr>
      <w:r>
        <w:t>Для записи требуется задать</w:t>
      </w:r>
      <w:r w:rsidR="009C2386">
        <w:t>:</w:t>
      </w:r>
    </w:p>
    <w:p w:rsidR="00B730D2" w:rsidRDefault="009C2386" w:rsidP="00B730D2">
      <w:pPr>
        <w:spacing w:before="120"/>
        <w:ind w:firstLine="709"/>
      </w:pPr>
      <w:r w:rsidRPr="009C2386">
        <w:rPr>
          <w:color w:val="009AA6"/>
        </w:rPr>
        <w:t>М</w:t>
      </w:r>
      <w:r w:rsidR="00B730D2" w:rsidRPr="009C2386">
        <w:rPr>
          <w:color w:val="009AA6"/>
        </w:rPr>
        <w:t>немокод</w:t>
      </w:r>
      <w:r>
        <w:t xml:space="preserve"> - уникальный код,</w:t>
      </w:r>
      <w:r w:rsidR="00B730D2">
        <w:t xml:space="preserve"> соответствующий классификатору параметров, утвержденному ПФР. Например, «</w:t>
      </w:r>
      <w:r>
        <w:t>01</w:t>
      </w:r>
      <w:r w:rsidR="00B730D2">
        <w:t xml:space="preserve">» - </w:t>
      </w:r>
      <w:r>
        <w:t>общий тариф</w:t>
      </w:r>
      <w:r w:rsidR="00B730D2">
        <w:t>.</w:t>
      </w:r>
    </w:p>
    <w:p w:rsidR="009C2386" w:rsidRDefault="00D7656A" w:rsidP="009C2386">
      <w:pPr>
        <w:ind w:firstLine="709"/>
        <w:jc w:val="left"/>
      </w:pPr>
      <w:r>
        <w:rPr>
          <w:color w:val="009AA6"/>
        </w:rPr>
        <w:t>Наименование</w:t>
      </w:r>
      <w:r w:rsidR="009C2386">
        <w:t xml:space="preserve"> – задается </w:t>
      </w:r>
      <w:r>
        <w:t>наименование применяемого тарифа.</w:t>
      </w:r>
    </w:p>
    <w:p w:rsidR="00D7656A" w:rsidRDefault="00D7656A" w:rsidP="00D7656A">
      <w:pPr>
        <w:ind w:firstLine="709"/>
        <w:jc w:val="left"/>
      </w:pPr>
      <w:r>
        <w:rPr>
          <w:color w:val="009AA6"/>
        </w:rPr>
        <w:t>Пониженный тариф</w:t>
      </w:r>
      <w:r>
        <w:t xml:space="preserve"> – логический признак, указывающий на факт того, что указанный тариф является одним из льготных.</w:t>
      </w:r>
    </w:p>
    <w:p w:rsidR="009C2386" w:rsidRPr="00E545A8" w:rsidRDefault="00D7656A" w:rsidP="00D7656A">
      <w:pPr>
        <w:ind w:firstLine="709"/>
      </w:pPr>
      <w:r>
        <w:rPr>
          <w:color w:val="009AA6"/>
        </w:rPr>
        <w:lastRenderedPageBreak/>
        <w:t>Код ФНС</w:t>
      </w:r>
      <w:r>
        <w:t xml:space="preserve"> – задается код тарифа по классификации ФНС. Используется в отчете по форме «РСВ». </w:t>
      </w:r>
      <w:r w:rsidR="009C2386" w:rsidRPr="00B730D2">
        <w:t xml:space="preserve">Не рекомендуется создавать в словаре несколько записей с одинаковым значением атрибута </w:t>
      </w:r>
      <w:r w:rsidR="009C2386">
        <w:t>«</w:t>
      </w:r>
      <w:r w:rsidR="009C2386" w:rsidRPr="00B730D2">
        <w:t>Код ФНС</w:t>
      </w:r>
      <w:r w:rsidR="009C2386">
        <w:t>»</w:t>
      </w:r>
      <w:r w:rsidR="009C2386" w:rsidRPr="00B730D2">
        <w:t>.</w:t>
      </w:r>
    </w:p>
    <w:p w:rsidR="009C2386" w:rsidRDefault="009C2386" w:rsidP="00B730D2">
      <w:pPr>
        <w:spacing w:before="120"/>
        <w:ind w:firstLine="709"/>
      </w:pPr>
      <w:r>
        <w:t>В спецификации записи словаря перечисляются коды категорий застрахованных лиц с периодами их использования в рамках тарифа страховых взносов:</w:t>
      </w:r>
    </w:p>
    <w:p w:rsidR="009C2386" w:rsidRDefault="00D7656A" w:rsidP="00D7656A">
      <w:pPr>
        <w:spacing w:before="120"/>
        <w:ind w:firstLine="0"/>
        <w:jc w:val="center"/>
      </w:pPr>
      <w:r>
        <w:rPr>
          <w:noProof/>
        </w:rPr>
        <w:drawing>
          <wp:inline distT="0" distB="0" distL="0" distR="0" wp14:anchorId="30EB6BC3" wp14:editId="1398C243">
            <wp:extent cx="3540017" cy="87126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65171" cy="877459"/>
                    </a:xfrm>
                    <a:prstGeom prst="rect">
                      <a:avLst/>
                    </a:prstGeom>
                  </pic:spPr>
                </pic:pic>
              </a:graphicData>
            </a:graphic>
          </wp:inline>
        </w:drawing>
      </w:r>
    </w:p>
    <w:p w:rsidR="001B7089" w:rsidRDefault="001B7089" w:rsidP="00E80ED4">
      <w:pPr>
        <w:pStyle w:val="22"/>
      </w:pPr>
      <w:bookmarkStart w:id="47" w:name="_Toc49877034"/>
      <w:r>
        <w:t>Типы дополнительных сведений о штатных должностях</w:t>
      </w:r>
      <w:bookmarkEnd w:id="47"/>
    </w:p>
    <w:p w:rsidR="001B7089" w:rsidRDefault="001B7089" w:rsidP="001B7089">
      <w:r>
        <w:t>Записи словаря используются для хранения сведений о результатах СОУТ, если для одной штатной должности имеется одно рабочее место.</w:t>
      </w:r>
    </w:p>
    <w:p w:rsidR="001B7089" w:rsidRDefault="001B7089" w:rsidP="001B7089">
      <w:pPr>
        <w:spacing w:before="120" w:after="120"/>
        <w:ind w:firstLine="0"/>
        <w:jc w:val="center"/>
      </w:pPr>
      <w:r>
        <w:rPr>
          <w:noProof/>
        </w:rPr>
        <w:drawing>
          <wp:inline distT="0" distB="0" distL="0" distR="0" wp14:anchorId="72BA242E" wp14:editId="3F24BB8D">
            <wp:extent cx="3590925" cy="13620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20555"/>
                    <a:stretch/>
                  </pic:blipFill>
                  <pic:spPr bwMode="auto">
                    <a:xfrm>
                      <a:off x="0" y="0"/>
                      <a:ext cx="3590925" cy="1362075"/>
                    </a:xfrm>
                    <a:prstGeom prst="rect">
                      <a:avLst/>
                    </a:prstGeom>
                    <a:ln>
                      <a:noFill/>
                    </a:ln>
                    <a:extLst>
                      <a:ext uri="{53640926-AAD7-44D8-BBD7-CCE9431645EC}">
                        <a14:shadowObscured xmlns:a14="http://schemas.microsoft.com/office/drawing/2010/main"/>
                      </a:ext>
                    </a:extLst>
                  </pic:spPr>
                </pic:pic>
              </a:graphicData>
            </a:graphic>
          </wp:inline>
        </w:drawing>
      </w:r>
    </w:p>
    <w:p w:rsidR="001B7089" w:rsidRPr="001B7089" w:rsidRDefault="001B7089" w:rsidP="001B7089">
      <w:r>
        <w:t xml:space="preserve">Необходимо зарегистрировать два типа сведений: для </w:t>
      </w:r>
      <w:r w:rsidRPr="001B7089">
        <w:rPr>
          <w:rFonts w:eastAsia="Calibri"/>
          <w:lang w:eastAsia="en-US" w:bidi="en-US"/>
        </w:rPr>
        <w:t xml:space="preserve">информации о характере выполняемых </w:t>
      </w:r>
      <w:r w:rsidRPr="001B7089">
        <w:t>работ</w:t>
      </w:r>
      <w:r w:rsidRPr="001B7089">
        <w:rPr>
          <w:rFonts w:eastAsia="Calibri"/>
          <w:lang w:eastAsia="en-US" w:bidi="en-US"/>
        </w:rPr>
        <w:t xml:space="preserve"> и </w:t>
      </w:r>
      <w:r>
        <w:rPr>
          <w:rFonts w:eastAsia="Calibri"/>
          <w:lang w:eastAsia="en-US" w:bidi="en-US"/>
        </w:rPr>
        <w:t xml:space="preserve">информации о </w:t>
      </w:r>
      <w:r w:rsidRPr="001B7089">
        <w:rPr>
          <w:rFonts w:eastAsia="Calibri"/>
          <w:lang w:eastAsia="en-US" w:bidi="en-US"/>
        </w:rPr>
        <w:t>документах, подтверждающих занятость в ОУТ</w:t>
      </w:r>
      <w:r>
        <w:rPr>
          <w:rFonts w:eastAsia="Calibri"/>
          <w:lang w:eastAsia="en-US" w:bidi="en-US"/>
        </w:rPr>
        <w:t>.</w:t>
      </w:r>
    </w:p>
    <w:p w:rsidR="003B60AD" w:rsidRDefault="003B60AD" w:rsidP="0005632D">
      <w:pPr>
        <w:pStyle w:val="1"/>
      </w:pPr>
      <w:bookmarkStart w:id="48" w:name="_Toc49877035"/>
      <w:r>
        <w:t>Предварительная настройка разделов</w:t>
      </w:r>
      <w:bookmarkEnd w:id="48"/>
    </w:p>
    <w:p w:rsidR="003E794F" w:rsidRDefault="005A0827" w:rsidP="003E794F">
      <w:pPr>
        <w:pStyle w:val="22"/>
      </w:pPr>
      <w:bookmarkStart w:id="49" w:name="_Toc49877036"/>
      <w:bookmarkStart w:id="50" w:name="Инвалиды"/>
      <w:r>
        <w:t>Личные дела</w:t>
      </w:r>
      <w:bookmarkEnd w:id="49"/>
    </w:p>
    <w:p w:rsidR="003E794F" w:rsidRDefault="005A0827" w:rsidP="003E794F">
      <w:pPr>
        <w:ind w:firstLine="709"/>
      </w:pPr>
      <w:bookmarkStart w:id="51" w:name="OLE_LINK53"/>
      <w:bookmarkStart w:id="52" w:name="OLE_LINK54"/>
      <w:r>
        <w:t>Для государственных/муниципальных служащих требуется указать специальный код стажа в спецификации «Стажи»</w:t>
      </w:r>
      <w:r w:rsidR="007E29CC">
        <w:t>.</w:t>
      </w:r>
      <w:r>
        <w:t xml:space="preserve"> Период стажа задается в соответствии с периодом прохождения службы.</w:t>
      </w:r>
    </w:p>
    <w:p w:rsidR="00FA08DC" w:rsidRDefault="00FA08DC" w:rsidP="00262DE0">
      <w:pPr>
        <w:pStyle w:val="22"/>
      </w:pPr>
      <w:bookmarkStart w:id="53" w:name="_Toc49877037"/>
      <w:bookmarkEnd w:id="51"/>
      <w:bookmarkEnd w:id="52"/>
      <w:r>
        <w:t>Сотрудники</w:t>
      </w:r>
      <w:bookmarkEnd w:id="53"/>
    </w:p>
    <w:bookmarkEnd w:id="50"/>
    <w:p w:rsidR="00FA08DC" w:rsidRDefault="00FA08DC" w:rsidP="00FA08DC">
      <w:pPr>
        <w:spacing w:after="120"/>
        <w:ind w:firstLine="709"/>
      </w:pPr>
      <w:r>
        <w:t>По спецификации «</w:t>
      </w:r>
      <w:r w:rsidR="00770CBD">
        <w:t>Дополнительная информация</w:t>
      </w:r>
      <w:r>
        <w:t xml:space="preserve">» осуществляется отнесение работника к </w:t>
      </w:r>
      <w:r w:rsidR="00770CBD">
        <w:t>категории временно пребывающих на территории РФ лиц, а так же определение факта того, является ли физическое лицо застрахованным в системе ОСС в том или ином месяце РП</w:t>
      </w:r>
      <w:r>
        <w:t>.</w:t>
      </w:r>
      <w:r w:rsidR="004C5232">
        <w:t xml:space="preserve"> Пример настройки:</w:t>
      </w:r>
    </w:p>
    <w:p w:rsidR="00770CBD" w:rsidRDefault="00770CBD" w:rsidP="00770CBD">
      <w:pPr>
        <w:spacing w:after="120"/>
        <w:ind w:firstLine="0"/>
        <w:jc w:val="center"/>
      </w:pPr>
      <w:r>
        <w:rPr>
          <w:noProof/>
        </w:rPr>
        <w:lastRenderedPageBreak/>
        <w:drawing>
          <wp:inline distT="0" distB="0" distL="0" distR="0" wp14:anchorId="44DDD759" wp14:editId="0D9B40E9">
            <wp:extent cx="2815200" cy="2250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15200" cy="2250000"/>
                    </a:xfrm>
                    <a:prstGeom prst="rect">
                      <a:avLst/>
                    </a:prstGeom>
                  </pic:spPr>
                </pic:pic>
              </a:graphicData>
            </a:graphic>
          </wp:inline>
        </w:drawing>
      </w:r>
    </w:p>
    <w:p w:rsidR="00275357" w:rsidRDefault="00275357" w:rsidP="00275357">
      <w:pPr>
        <w:ind w:firstLine="709"/>
      </w:pPr>
      <w:r>
        <w:t>Дата выхода на пенсию определяется следующим образом: в словаре "Аналитические признаки" регистрируется позиция с мнемокодом “ПЕНС”; у сотрудника, который является (становится) пенсионером в спецификации "Сотрудники/Дополнительная информация" регистрируется запись со ссылкой на запись с мнемокодом “ПЕНС”; дата "Действует с:" - это и есть дата начала пенсии.</w:t>
      </w:r>
    </w:p>
    <w:p w:rsidR="00275357" w:rsidRDefault="00275357" w:rsidP="00275357">
      <w:pPr>
        <w:spacing w:before="240"/>
        <w:ind w:firstLine="709"/>
      </w:pPr>
      <w:r>
        <w:t>Спецификация «Стажи».</w:t>
      </w:r>
    </w:p>
    <w:p w:rsidR="005A0827" w:rsidRDefault="005A0827" w:rsidP="005A0827">
      <w:pPr>
        <w:ind w:firstLine="709"/>
      </w:pPr>
      <w:r>
        <w:t>Для работников, занятых в территориальных условиях, ОУТ, на работах, дающих право на досрочное назначение пенсии, требуется указать специальный код стажа в спецификации «Стажи». Период стажа задается в соответствии с периодом работы в условиях льготного стажа.</w:t>
      </w:r>
    </w:p>
    <w:p w:rsidR="00275357" w:rsidRDefault="00275357" w:rsidP="005A0827">
      <w:pPr>
        <w:ind w:firstLine="709"/>
      </w:pPr>
      <w:r>
        <w:t>Для территориальных условий размер районного коэффициента задается в поле «Коэффициент» записи о стаже.</w:t>
      </w:r>
    </w:p>
    <w:p w:rsidR="00DA3EA6" w:rsidRDefault="00DA3EA6" w:rsidP="005C292B">
      <w:pPr>
        <w:shd w:val="clear" w:color="auto" w:fill="79FF79"/>
        <w:ind w:firstLine="709"/>
      </w:pPr>
      <w:r>
        <w:t>Изменения с 2020г:</w:t>
      </w:r>
    </w:p>
    <w:p w:rsidR="00DA3EA6" w:rsidRDefault="00DA3EA6" w:rsidP="00275357">
      <w:pPr>
        <w:spacing w:after="120"/>
        <w:ind w:firstLine="709"/>
      </w:pPr>
      <w:r>
        <w:t xml:space="preserve">Для медицинских </w:t>
      </w:r>
      <w:r w:rsidR="00C728E2">
        <w:t xml:space="preserve">работников </w:t>
      </w:r>
      <w:r>
        <w:t>не</w:t>
      </w:r>
      <w:r w:rsidR="00C728E2">
        <w:t xml:space="preserve">обходимо выделить период работы, когда они были заняты </w:t>
      </w:r>
      <w:r w:rsidR="00C728E2" w:rsidRPr="00DA3EA6">
        <w:t>в медицинских организациях и их структурных подразделениях оказанием соответствующих видов медицинской помощи пациентам с новой коронавирусной инфекцией COVID-19 и подозрением на новую коронавирусную инфекцию</w:t>
      </w:r>
      <w:r w:rsidR="00C728E2">
        <w:t>. Для этого требуется добавить интервал стажа «Страховой</w:t>
      </w:r>
      <w:r w:rsidR="005C292B">
        <w:t xml:space="preserve"> стаж</w:t>
      </w:r>
      <w:r w:rsidR="00C728E2">
        <w:t>» с кодом «ВИРУС»</w:t>
      </w:r>
      <w:r w:rsidR="005C292B">
        <w:t xml:space="preserve"> (первая группа параметров)</w:t>
      </w:r>
      <w:r w:rsidR="00C728E2">
        <w:t xml:space="preserve">. Интервал стажа не должен превышать период </w:t>
      </w:r>
      <w:r w:rsidR="00275357">
        <w:t>01.01.2020-30.09.2020г</w:t>
      </w:r>
    </w:p>
    <w:p w:rsidR="00BD2270" w:rsidRDefault="00046BEA" w:rsidP="00BD2270">
      <w:pPr>
        <w:ind w:firstLine="0"/>
        <w:jc w:val="center"/>
      </w:pPr>
      <w:r>
        <w:rPr>
          <w:noProof/>
        </w:rPr>
        <w:drawing>
          <wp:inline distT="0" distB="0" distL="0" distR="0">
            <wp:extent cx="4867275" cy="2533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7275" cy="2533650"/>
                    </a:xfrm>
                    <a:prstGeom prst="rect">
                      <a:avLst/>
                    </a:prstGeom>
                    <a:noFill/>
                    <a:ln>
                      <a:noFill/>
                    </a:ln>
                  </pic:spPr>
                </pic:pic>
              </a:graphicData>
            </a:graphic>
          </wp:inline>
        </w:drawing>
      </w:r>
    </w:p>
    <w:p w:rsidR="005A0827" w:rsidRDefault="005A0827" w:rsidP="00262DE0">
      <w:pPr>
        <w:pStyle w:val="22"/>
      </w:pPr>
      <w:bookmarkStart w:id="54" w:name="_Toc49877038"/>
      <w:r>
        <w:lastRenderedPageBreak/>
        <w:t>Штатные должности</w:t>
      </w:r>
      <w:bookmarkEnd w:id="54"/>
    </w:p>
    <w:p w:rsidR="005A0827" w:rsidRDefault="005A0827" w:rsidP="005A0827">
      <w:r>
        <w:t>В приложении «Кадры и штатное расписание» в спецификации «Стажи» для записей данного раздела указываются виды стажа, определяющие льготные условия назначения пенсии. Значения используются для формирования «ОДВ-1».</w:t>
      </w:r>
    </w:p>
    <w:p w:rsidR="001B7089" w:rsidRPr="001B7089" w:rsidRDefault="001B7089" w:rsidP="001B7089">
      <w:pPr>
        <w:rPr>
          <w:rFonts w:eastAsia="Calibri"/>
          <w:lang w:eastAsia="en-US" w:bidi="en-US"/>
        </w:rPr>
      </w:pPr>
      <w:r>
        <w:rPr>
          <w:rFonts w:eastAsia="Calibri"/>
          <w:lang w:eastAsia="en-US" w:bidi="en-US"/>
        </w:rPr>
        <w:t>Имеется</w:t>
      </w:r>
      <w:r w:rsidRPr="001B7089">
        <w:rPr>
          <w:rFonts w:eastAsia="Calibri"/>
          <w:lang w:eastAsia="en-US" w:bidi="en-US"/>
        </w:rPr>
        <w:t xml:space="preserve"> возможность </w:t>
      </w:r>
      <w:r>
        <w:rPr>
          <w:rFonts w:eastAsia="Calibri"/>
          <w:lang w:eastAsia="en-US" w:bidi="en-US"/>
        </w:rPr>
        <w:t>хранения</w:t>
      </w:r>
      <w:r w:rsidRPr="001B7089">
        <w:rPr>
          <w:rFonts w:eastAsia="Calibri"/>
          <w:lang w:eastAsia="en-US" w:bidi="en-US"/>
        </w:rPr>
        <w:t xml:space="preserve"> информации о характере выполняемых </w:t>
      </w:r>
      <w:r w:rsidRPr="001B7089">
        <w:t>работ</w:t>
      </w:r>
      <w:r w:rsidRPr="001B7089">
        <w:rPr>
          <w:rFonts w:eastAsia="Calibri"/>
          <w:lang w:eastAsia="en-US" w:bidi="en-US"/>
        </w:rPr>
        <w:t xml:space="preserve"> и документах, подтверждающих занятость в ОУТ, в дополнительных сведениях о штатной должно</w:t>
      </w:r>
      <w:r>
        <w:rPr>
          <w:rFonts w:eastAsia="Calibri"/>
          <w:lang w:eastAsia="en-US" w:bidi="en-US"/>
        </w:rPr>
        <w:t>сти:</w:t>
      </w:r>
    </w:p>
    <w:tbl>
      <w:tblPr>
        <w:tblW w:w="5000" w:type="pct"/>
        <w:tblLook w:val="04A0" w:firstRow="1" w:lastRow="0" w:firstColumn="1" w:lastColumn="0" w:noHBand="0" w:noVBand="1"/>
      </w:tblPr>
      <w:tblGrid>
        <w:gridCol w:w="6939"/>
        <w:gridCol w:w="2632"/>
      </w:tblGrid>
      <w:tr w:rsidR="001B7089" w:rsidRPr="001B7089" w:rsidTr="001B7089">
        <w:tc>
          <w:tcPr>
            <w:tcW w:w="3620" w:type="pct"/>
            <w:shd w:val="clear" w:color="auto" w:fill="auto"/>
          </w:tcPr>
          <w:p w:rsidR="001B7089" w:rsidRPr="001B7089" w:rsidRDefault="001B7089" w:rsidP="001B7089">
            <w:pPr>
              <w:autoSpaceDE w:val="0"/>
              <w:autoSpaceDN w:val="0"/>
              <w:adjustRightInd w:val="0"/>
              <w:spacing w:before="120"/>
              <w:ind w:firstLine="0"/>
              <w:rPr>
                <w:rFonts w:eastAsia="Calibri"/>
                <w:lang w:eastAsia="en-US" w:bidi="en-US"/>
              </w:rPr>
            </w:pPr>
            <w:r w:rsidRPr="001B7089">
              <w:rPr>
                <w:rFonts w:eastAsia="Calibri"/>
                <w:sz w:val="22"/>
                <w:szCs w:val="22"/>
              </w:rPr>
              <w:object w:dxaOrig="8940" w:dyaOrig="3180">
                <v:shape id="_x0000_i1027" type="#_x0000_t75" style="width:336.25pt;height:119.55pt" o:ole="">
                  <v:imagedata r:id="rId45" o:title=""/>
                </v:shape>
                <o:OLEObject Type="Embed" ProgID="PBrush" ShapeID="_x0000_i1027" DrawAspect="Content" ObjectID="_1689938765" r:id="rId46"/>
              </w:object>
            </w:r>
          </w:p>
        </w:tc>
        <w:tc>
          <w:tcPr>
            <w:tcW w:w="1380" w:type="pct"/>
            <w:shd w:val="clear" w:color="auto" w:fill="auto"/>
          </w:tcPr>
          <w:p w:rsidR="001B7089" w:rsidRPr="001B7089" w:rsidRDefault="001B7089" w:rsidP="001B7089">
            <w:pPr>
              <w:autoSpaceDE w:val="0"/>
              <w:autoSpaceDN w:val="0"/>
              <w:adjustRightInd w:val="0"/>
              <w:spacing w:before="120"/>
              <w:ind w:firstLine="0"/>
              <w:jc w:val="left"/>
              <w:rPr>
                <w:rFonts w:eastAsia="Calibri"/>
                <w:lang w:eastAsia="en-US" w:bidi="en-US"/>
              </w:rPr>
            </w:pPr>
            <w:r w:rsidRPr="001B7089">
              <w:rPr>
                <w:rFonts w:eastAsia="Calibri"/>
                <w:lang w:eastAsia="en-US" w:bidi="en-US"/>
              </w:rPr>
              <w:t>Для штатных должностей в спецификации «Дополнительные сведения» задаются два типа сведений с датой начала их действия.</w:t>
            </w:r>
          </w:p>
        </w:tc>
      </w:tr>
    </w:tbl>
    <w:p w:rsidR="00157926" w:rsidRDefault="00157926" w:rsidP="00262DE0">
      <w:pPr>
        <w:pStyle w:val="22"/>
      </w:pPr>
      <w:bookmarkStart w:id="55" w:name="_Toc49877039"/>
      <w:r>
        <w:t>Штатные подразделения</w:t>
      </w:r>
      <w:bookmarkEnd w:id="55"/>
    </w:p>
    <w:p w:rsidR="004B43C7" w:rsidRDefault="004B43C7" w:rsidP="004B43C7">
      <w:pPr>
        <w:ind w:firstLine="709"/>
      </w:pPr>
      <w:r>
        <w:t>Записи словаря используются для формирования отчета в случае, если обособленное подразделение подает отчетность за себя.</w:t>
      </w:r>
    </w:p>
    <w:p w:rsidR="004B43C7" w:rsidRDefault="004B43C7" w:rsidP="004B43C7">
      <w:pPr>
        <w:spacing w:after="120"/>
        <w:ind w:firstLine="709"/>
      </w:pPr>
      <w:r>
        <w:t>В заголовке записи словаря задаются следующие реквизиты ОП:</w:t>
      </w:r>
    </w:p>
    <w:p w:rsidR="004B43C7" w:rsidRDefault="004B43C7" w:rsidP="004B43C7">
      <w:pPr>
        <w:ind w:firstLine="0"/>
        <w:jc w:val="center"/>
        <w:rPr>
          <w:color w:val="009AA6"/>
        </w:rPr>
      </w:pPr>
      <w:r>
        <w:rPr>
          <w:noProof/>
        </w:rPr>
        <w:drawing>
          <wp:inline distT="0" distB="0" distL="0" distR="0" wp14:anchorId="1815DA60" wp14:editId="19676367">
            <wp:extent cx="4153670" cy="1477010"/>
            <wp:effectExtent l="19050" t="1905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535" t="50318" r="1613" b="13766"/>
                    <a:stretch/>
                  </pic:blipFill>
                  <pic:spPr bwMode="auto">
                    <a:xfrm>
                      <a:off x="0" y="0"/>
                      <a:ext cx="4156117" cy="147788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4B43C7" w:rsidRPr="004B43C7" w:rsidRDefault="004B43C7" w:rsidP="004B43C7">
      <w:pPr>
        <w:spacing w:before="120"/>
        <w:ind w:firstLine="709"/>
      </w:pPr>
      <w:r w:rsidRPr="004B43C7">
        <w:t>Группа полей «</w:t>
      </w:r>
      <w:r>
        <w:t>Обособленное подразделение</w:t>
      </w:r>
      <w:r w:rsidRPr="004B43C7">
        <w:t>»</w:t>
      </w:r>
    </w:p>
    <w:p w:rsidR="004B43C7" w:rsidRPr="004B43C7" w:rsidRDefault="004B43C7" w:rsidP="004B43C7">
      <w:pPr>
        <w:ind w:firstLine="709"/>
        <w:rPr>
          <w:color w:val="009AA6"/>
        </w:rPr>
      </w:pPr>
      <w:r w:rsidRPr="00F663BB">
        <w:rPr>
          <w:color w:val="009AA6"/>
        </w:rPr>
        <w:t>Код ОКАТО</w:t>
      </w:r>
      <w:r w:rsidRPr="004B43C7">
        <w:t xml:space="preserve"> – не актуальное, не используется</w:t>
      </w:r>
      <w:r>
        <w:t>.</w:t>
      </w:r>
    </w:p>
    <w:p w:rsidR="004B43C7" w:rsidRPr="004B43C7" w:rsidRDefault="004B43C7" w:rsidP="004B43C7">
      <w:pPr>
        <w:ind w:firstLine="709"/>
        <w:rPr>
          <w:color w:val="009AA6"/>
        </w:rPr>
      </w:pPr>
      <w:r w:rsidRPr="00F663BB">
        <w:rPr>
          <w:color w:val="009AA6"/>
        </w:rPr>
        <w:t>Код ОКТМО</w:t>
      </w:r>
      <w:r w:rsidRPr="004B43C7">
        <w:rPr>
          <w:color w:val="009AA6"/>
        </w:rPr>
        <w:t xml:space="preserve"> </w:t>
      </w:r>
      <w:r w:rsidRPr="004B43C7">
        <w:t>– код ОКТМО ОП</w:t>
      </w:r>
      <w:r>
        <w:t>.</w:t>
      </w:r>
    </w:p>
    <w:p w:rsidR="004B43C7" w:rsidRDefault="004B43C7" w:rsidP="004B43C7">
      <w:pPr>
        <w:ind w:firstLine="709"/>
      </w:pPr>
      <w:r w:rsidRPr="00F663BB">
        <w:rPr>
          <w:color w:val="009AA6"/>
        </w:rPr>
        <w:t>КПП</w:t>
      </w:r>
      <w:r w:rsidRPr="004B43C7">
        <w:rPr>
          <w:color w:val="009AA6"/>
        </w:rPr>
        <w:t xml:space="preserve"> </w:t>
      </w:r>
      <w:r w:rsidRPr="004B43C7">
        <w:t>– КПП ОП</w:t>
      </w:r>
      <w:r>
        <w:t>.</w:t>
      </w:r>
    </w:p>
    <w:p w:rsidR="004B43C7" w:rsidRPr="004B43C7" w:rsidRDefault="004B43C7" w:rsidP="004B43C7">
      <w:pPr>
        <w:ind w:firstLine="709"/>
        <w:rPr>
          <w:color w:val="009AA6"/>
        </w:rPr>
      </w:pPr>
      <w:r w:rsidRPr="004B43C7">
        <w:rPr>
          <w:color w:val="009AA6"/>
        </w:rPr>
        <w:t>Территориальный орган ФСС</w:t>
      </w:r>
      <w:r>
        <w:t xml:space="preserve"> – </w:t>
      </w:r>
      <w:r w:rsidR="002B4222">
        <w:t>не используется</w:t>
      </w:r>
      <w:r>
        <w:t>.</w:t>
      </w:r>
    </w:p>
    <w:p w:rsidR="004B43C7" w:rsidRDefault="004B43C7" w:rsidP="004B43C7">
      <w:pPr>
        <w:ind w:firstLine="709"/>
      </w:pPr>
      <w:r w:rsidRPr="00F663BB">
        <w:rPr>
          <w:color w:val="009AA6"/>
        </w:rPr>
        <w:t>Дополнительный код ФСС</w:t>
      </w:r>
      <w:r>
        <w:t xml:space="preserve"> - </w:t>
      </w:r>
      <w:r w:rsidR="002B4222">
        <w:t>не используется</w:t>
      </w:r>
      <w:r>
        <w:t>.</w:t>
      </w:r>
    </w:p>
    <w:p w:rsidR="004B43C7" w:rsidRDefault="004B43C7" w:rsidP="004B43C7">
      <w:pPr>
        <w:ind w:firstLine="709"/>
      </w:pPr>
      <w:r w:rsidRPr="00F663BB">
        <w:rPr>
          <w:color w:val="009AA6"/>
        </w:rPr>
        <w:t>Код подчиненности</w:t>
      </w:r>
      <w:r>
        <w:t xml:space="preserve"> – </w:t>
      </w:r>
      <w:r w:rsidR="002B4222">
        <w:t>не используется</w:t>
      </w:r>
      <w:r>
        <w:t>.</w:t>
      </w:r>
    </w:p>
    <w:p w:rsidR="004B43C7" w:rsidRDefault="004B43C7" w:rsidP="004B43C7">
      <w:pPr>
        <w:ind w:firstLine="709"/>
      </w:pPr>
      <w:r w:rsidRPr="002B4222">
        <w:rPr>
          <w:color w:val="009AA6"/>
        </w:rPr>
        <w:t>Районный коэффициент</w:t>
      </w:r>
      <w:r>
        <w:t xml:space="preserve"> – не используется.</w:t>
      </w:r>
    </w:p>
    <w:p w:rsidR="004B43C7" w:rsidRDefault="004B43C7" w:rsidP="004B43C7">
      <w:pPr>
        <w:ind w:firstLine="709"/>
      </w:pPr>
      <w:r w:rsidRPr="00F663BB">
        <w:rPr>
          <w:color w:val="009AA6"/>
        </w:rPr>
        <w:t xml:space="preserve">Код </w:t>
      </w:r>
      <w:r>
        <w:rPr>
          <w:color w:val="009AA6"/>
        </w:rPr>
        <w:t>ИФНС</w:t>
      </w:r>
      <w:r>
        <w:t xml:space="preserve"> – </w:t>
      </w:r>
      <w:r w:rsidR="008D1401">
        <w:t>код органа ФНС, где поставлено на учет ОП.</w:t>
      </w:r>
    </w:p>
    <w:p w:rsidR="004B43C7" w:rsidRDefault="004B43C7" w:rsidP="004B43C7">
      <w:pPr>
        <w:ind w:firstLine="709"/>
      </w:pPr>
      <w:r w:rsidRPr="002C4593">
        <w:rPr>
          <w:color w:val="009AA6"/>
        </w:rPr>
        <w:t>Работа в сельской местности</w:t>
      </w:r>
      <w:r>
        <w:t xml:space="preserve"> – </w:t>
      </w:r>
      <w:bookmarkStart w:id="56" w:name="OLE_LINK1"/>
      <w:bookmarkStart w:id="57" w:name="OLE_LINK2"/>
      <w:r>
        <w:t>не используется</w:t>
      </w:r>
      <w:bookmarkEnd w:id="56"/>
      <w:bookmarkEnd w:id="57"/>
      <w:r>
        <w:t>.</w:t>
      </w:r>
    </w:p>
    <w:p w:rsidR="004B43C7" w:rsidRDefault="004B43C7" w:rsidP="004B43C7">
      <w:pPr>
        <w:ind w:firstLine="709"/>
      </w:pPr>
      <w:r w:rsidRPr="002C4593">
        <w:rPr>
          <w:color w:val="009AA6"/>
        </w:rPr>
        <w:t>Дополнительный тариф солидарной части ПФР</w:t>
      </w:r>
      <w:r>
        <w:t xml:space="preserve"> –</w:t>
      </w:r>
      <w:r w:rsidR="008D1401">
        <w:t xml:space="preserve"> </w:t>
      </w:r>
      <w:r w:rsidR="005A0827">
        <w:t xml:space="preserve">не </w:t>
      </w:r>
      <w:r w:rsidR="002B1137" w:rsidRPr="002B1137">
        <w:t>используется</w:t>
      </w:r>
      <w:r w:rsidR="002C4593">
        <w:t>.</w:t>
      </w:r>
    </w:p>
    <w:p w:rsidR="00873E20" w:rsidRDefault="00873E20" w:rsidP="004B43C7">
      <w:pPr>
        <w:spacing w:before="120"/>
        <w:ind w:firstLine="709"/>
      </w:pPr>
      <w:r>
        <w:t>В спецификации «</w:t>
      </w:r>
      <w:r w:rsidR="000E07BD">
        <w:t>Подписывающие лица» задаются хроникальные записи, соответствующие периоду действия подписи должностных лиц: главного бухгалтера и руководителя ОП</w:t>
      </w:r>
      <w:r w:rsidR="00140B0E">
        <w:t xml:space="preserve"> (используется в других отчетах)</w:t>
      </w:r>
      <w:r w:rsidR="000E07BD">
        <w:t xml:space="preserve">. Спецификация аналогична </w:t>
      </w:r>
      <w:hyperlink w:anchor="ПодписЛица" w:history="1">
        <w:r w:rsidR="000E07BD" w:rsidRPr="000E07BD">
          <w:rPr>
            <w:rStyle w:val="a6"/>
          </w:rPr>
          <w:t>описанной выше</w:t>
        </w:r>
      </w:hyperlink>
      <w:r w:rsidR="000E07BD">
        <w:t xml:space="preserve"> спецификации записи словаря «Списки подразделений»:</w:t>
      </w:r>
    </w:p>
    <w:p w:rsidR="00873E20" w:rsidRDefault="000E07BD" w:rsidP="00873E20">
      <w:pPr>
        <w:spacing w:before="120"/>
        <w:ind w:firstLine="0"/>
        <w:jc w:val="center"/>
      </w:pPr>
      <w:r>
        <w:rPr>
          <w:noProof/>
        </w:rPr>
        <w:drawing>
          <wp:inline distT="0" distB="0" distL="0" distR="0" wp14:anchorId="2E5D27AF" wp14:editId="46C82011">
            <wp:extent cx="5940425" cy="746125"/>
            <wp:effectExtent l="19050" t="1905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746125"/>
                    </a:xfrm>
                    <a:prstGeom prst="rect">
                      <a:avLst/>
                    </a:prstGeom>
                    <a:ln>
                      <a:solidFill>
                        <a:schemeClr val="bg1">
                          <a:lumMod val="50000"/>
                        </a:schemeClr>
                      </a:solidFill>
                    </a:ln>
                  </pic:spPr>
                </pic:pic>
              </a:graphicData>
            </a:graphic>
          </wp:inline>
        </w:drawing>
      </w:r>
    </w:p>
    <w:p w:rsidR="00140B1C" w:rsidRDefault="00140B1C" w:rsidP="00140B1C">
      <w:pPr>
        <w:pStyle w:val="22"/>
      </w:pPr>
      <w:bookmarkStart w:id="58" w:name="_Toc49877040"/>
      <w:r>
        <w:lastRenderedPageBreak/>
        <w:t>Пользовательские процедуры</w:t>
      </w:r>
      <w:bookmarkEnd w:id="58"/>
    </w:p>
    <w:p w:rsidR="00B81B27" w:rsidRPr="00B81B27" w:rsidRDefault="00B81B27" w:rsidP="00140B1C">
      <w:pPr>
        <w:ind w:firstLine="709"/>
        <w:rPr>
          <w:i/>
          <w:color w:val="17365D" w:themeColor="text2" w:themeShade="BF"/>
        </w:rPr>
      </w:pPr>
      <w:r w:rsidRPr="00B81B27">
        <w:rPr>
          <w:i/>
          <w:color w:val="17365D" w:themeColor="text2" w:themeShade="BF"/>
        </w:rPr>
        <w:t>Работа со стажами</w:t>
      </w:r>
    </w:p>
    <w:p w:rsidR="00B81B27" w:rsidRDefault="00B81B27" w:rsidP="00B81B27">
      <w:pPr>
        <w:ind w:firstLine="709"/>
      </w:pPr>
      <w:r>
        <w:t>В некоторых случаях возникает необходимость стажи сотрудника привести в соответствие стажам штатной должности (например, при приеме на работу не сформировали нужный стаж). В этом случае можно использовать пользовательскую процедуру штатной поставки «</w:t>
      </w:r>
      <w:r w:rsidRPr="00E80ED4">
        <w:t>Синхронизация стажей со штатной должностью</w:t>
      </w:r>
      <w:r>
        <w:t xml:space="preserve"> (</w:t>
      </w:r>
      <w:r w:rsidRPr="00E80ED4">
        <w:t>P_CLNPERSEXP_SYNCHRO</w:t>
      </w:r>
      <w:r>
        <w:t xml:space="preserve">)». </w:t>
      </w:r>
    </w:p>
    <w:p w:rsidR="00B81B27" w:rsidRDefault="00B81B27" w:rsidP="00B81B27">
      <w:pPr>
        <w:ind w:firstLine="709"/>
      </w:pPr>
      <w:r>
        <w:t>Процедура подробно описана в статье электронной справки «</w:t>
      </w:r>
      <w:r w:rsidRPr="00A87151">
        <w:t>Синхронизация стажей со штатной должностью</w:t>
      </w:r>
      <w:r>
        <w:t>». Обратите внимание на ограничения при использовании процедуры!</w:t>
      </w:r>
    </w:p>
    <w:p w:rsidR="00B81B27" w:rsidRDefault="00B81B27" w:rsidP="00B81B27">
      <w:pPr>
        <w:spacing w:after="120"/>
        <w:ind w:firstLine="709"/>
      </w:pPr>
      <w:r>
        <w:t>В разделе добавляется запись со ссылкой на процедуру «</w:t>
      </w:r>
      <w:r w:rsidRPr="00E80ED4">
        <w:t>P_CLNPERSEXP_SYNCHRO</w:t>
      </w:r>
      <w:r>
        <w:t>» и привязкой к разделу «Сотрудники»: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1"/>
        <w:gridCol w:w="4490"/>
      </w:tblGrid>
      <w:tr w:rsidR="00B81B27" w:rsidTr="00D66277">
        <w:trPr>
          <w:trHeight w:val="397"/>
        </w:trPr>
        <w:tc>
          <w:tcPr>
            <w:tcW w:w="5637" w:type="dxa"/>
          </w:tcPr>
          <w:p w:rsidR="00B81B27" w:rsidRDefault="00B81B27" w:rsidP="00D66277">
            <w:pPr>
              <w:ind w:firstLine="0"/>
              <w:jc w:val="center"/>
            </w:pPr>
            <w:r>
              <w:t>Реквизиты:</w:t>
            </w:r>
          </w:p>
        </w:tc>
        <w:tc>
          <w:tcPr>
            <w:tcW w:w="3934" w:type="dxa"/>
          </w:tcPr>
          <w:p w:rsidR="00B81B27" w:rsidRDefault="00B81B27" w:rsidP="00D66277">
            <w:pPr>
              <w:ind w:firstLine="0"/>
              <w:jc w:val="center"/>
            </w:pPr>
            <w:r>
              <w:t>Привязка:</w:t>
            </w:r>
          </w:p>
        </w:tc>
      </w:tr>
      <w:tr w:rsidR="00B81B27" w:rsidTr="00D66277">
        <w:tc>
          <w:tcPr>
            <w:tcW w:w="5637" w:type="dxa"/>
          </w:tcPr>
          <w:p w:rsidR="00B81B27" w:rsidRDefault="00B81B27" w:rsidP="00D66277">
            <w:pPr>
              <w:ind w:firstLine="0"/>
              <w:jc w:val="center"/>
            </w:pPr>
            <w:r>
              <w:rPr>
                <w:noProof/>
              </w:rPr>
              <w:drawing>
                <wp:inline distT="0" distB="0" distL="0" distR="0" wp14:anchorId="6223473B" wp14:editId="7E709BBD">
                  <wp:extent cx="2991600" cy="180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2759" b="12463"/>
                          <a:stretch/>
                        </pic:blipFill>
                        <pic:spPr bwMode="auto">
                          <a:xfrm>
                            <a:off x="0" y="0"/>
                            <a:ext cx="29916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34" w:type="dxa"/>
          </w:tcPr>
          <w:p w:rsidR="00B81B27" w:rsidRDefault="00B81B27" w:rsidP="00D66277">
            <w:pPr>
              <w:spacing w:after="120"/>
              <w:ind w:firstLine="0"/>
              <w:jc w:val="center"/>
            </w:pPr>
            <w:r>
              <w:rPr>
                <w:noProof/>
              </w:rPr>
              <w:drawing>
                <wp:inline distT="0" distB="0" distL="0" distR="0" wp14:anchorId="3C6FC09B" wp14:editId="070B02D3">
                  <wp:extent cx="2714400" cy="1335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14400" cy="1335600"/>
                          </a:xfrm>
                          <a:prstGeom prst="rect">
                            <a:avLst/>
                          </a:prstGeom>
                        </pic:spPr>
                      </pic:pic>
                    </a:graphicData>
                  </a:graphic>
                </wp:inline>
              </w:drawing>
            </w:r>
          </w:p>
          <w:p w:rsidR="00B81B27" w:rsidRDefault="00B81B27" w:rsidP="00D66277">
            <w:pPr>
              <w:ind w:firstLine="0"/>
              <w:jc w:val="center"/>
            </w:pPr>
            <w:r>
              <w:rPr>
                <w:noProof/>
              </w:rPr>
              <w:drawing>
                <wp:inline distT="0" distB="0" distL="0" distR="0" wp14:anchorId="79999FD4" wp14:editId="2119A63D">
                  <wp:extent cx="2714400" cy="13356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14400" cy="1335600"/>
                          </a:xfrm>
                          <a:prstGeom prst="rect">
                            <a:avLst/>
                          </a:prstGeom>
                        </pic:spPr>
                      </pic:pic>
                    </a:graphicData>
                  </a:graphic>
                </wp:inline>
              </w:drawing>
            </w:r>
          </w:p>
        </w:tc>
      </w:tr>
    </w:tbl>
    <w:p w:rsidR="00B81B27" w:rsidRDefault="00B81B27" w:rsidP="00B81B27">
      <w:pPr>
        <w:spacing w:before="120" w:after="120"/>
        <w:ind w:firstLine="0"/>
        <w:jc w:val="center"/>
      </w:pPr>
      <w:r>
        <w:t>Параметры процедуры: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1344"/>
        <w:gridCol w:w="1020"/>
        <w:gridCol w:w="894"/>
        <w:gridCol w:w="1175"/>
        <w:gridCol w:w="863"/>
        <w:gridCol w:w="1916"/>
        <w:gridCol w:w="896"/>
        <w:gridCol w:w="856"/>
      </w:tblGrid>
      <w:tr w:rsidR="00B81B27" w:rsidRPr="007110F6" w:rsidTr="00D66277">
        <w:trPr>
          <w:trHeight w:val="255"/>
        </w:trPr>
        <w:tc>
          <w:tcPr>
            <w:tcW w:w="317" w:type="pct"/>
            <w:shd w:val="clear" w:color="auto" w:fill="F2F2F2" w:themeFill="background1" w:themeFillShade="F2"/>
            <w:noWrap/>
            <w:vAlign w:val="bottom"/>
            <w:hideMark/>
          </w:tcPr>
          <w:p w:rsidR="00B81B27" w:rsidRPr="0008722C" w:rsidRDefault="00B81B27" w:rsidP="00D66277">
            <w:pPr>
              <w:ind w:firstLine="0"/>
              <w:jc w:val="left"/>
              <w:rPr>
                <w:rFonts w:ascii="Arial" w:hAnsi="Arial" w:cs="Arial"/>
                <w:b/>
                <w:bCs/>
                <w:sz w:val="16"/>
                <w:szCs w:val="16"/>
              </w:rPr>
            </w:pPr>
            <w:r w:rsidRPr="0008722C">
              <w:rPr>
                <w:rFonts w:ascii="Arial" w:hAnsi="Arial" w:cs="Arial"/>
                <w:b/>
                <w:bCs/>
                <w:sz w:val="16"/>
                <w:szCs w:val="16"/>
              </w:rPr>
              <w:t>Позиция</w:t>
            </w:r>
          </w:p>
        </w:tc>
        <w:tc>
          <w:tcPr>
            <w:tcW w:w="702" w:type="pct"/>
            <w:shd w:val="clear" w:color="auto" w:fill="F2F2F2" w:themeFill="background1" w:themeFillShade="F2"/>
            <w:noWrap/>
            <w:vAlign w:val="bottom"/>
            <w:hideMark/>
          </w:tcPr>
          <w:p w:rsidR="00B81B27" w:rsidRPr="0008722C" w:rsidRDefault="00B81B27" w:rsidP="00D66277">
            <w:pPr>
              <w:ind w:firstLine="0"/>
              <w:jc w:val="left"/>
              <w:rPr>
                <w:rFonts w:ascii="Arial" w:hAnsi="Arial" w:cs="Arial"/>
                <w:b/>
                <w:bCs/>
                <w:sz w:val="16"/>
                <w:szCs w:val="16"/>
              </w:rPr>
            </w:pPr>
            <w:r w:rsidRPr="0008722C">
              <w:rPr>
                <w:rFonts w:ascii="Arial" w:hAnsi="Arial" w:cs="Arial"/>
                <w:b/>
                <w:bCs/>
                <w:sz w:val="16"/>
                <w:szCs w:val="16"/>
              </w:rPr>
              <w:t>Наименование параметра</w:t>
            </w:r>
          </w:p>
        </w:tc>
        <w:tc>
          <w:tcPr>
            <w:tcW w:w="533" w:type="pct"/>
            <w:shd w:val="clear" w:color="auto" w:fill="F2F2F2" w:themeFill="background1" w:themeFillShade="F2"/>
            <w:noWrap/>
            <w:vAlign w:val="bottom"/>
            <w:hideMark/>
          </w:tcPr>
          <w:p w:rsidR="00B81B27" w:rsidRPr="0008722C" w:rsidRDefault="00B81B27" w:rsidP="00D66277">
            <w:pPr>
              <w:ind w:firstLine="0"/>
              <w:jc w:val="left"/>
              <w:rPr>
                <w:rFonts w:ascii="Arial" w:hAnsi="Arial" w:cs="Arial"/>
                <w:b/>
                <w:bCs/>
                <w:sz w:val="16"/>
                <w:szCs w:val="16"/>
              </w:rPr>
            </w:pPr>
            <w:r w:rsidRPr="0008722C">
              <w:rPr>
                <w:rFonts w:ascii="Arial" w:hAnsi="Arial" w:cs="Arial"/>
                <w:b/>
                <w:bCs/>
                <w:sz w:val="16"/>
                <w:szCs w:val="16"/>
              </w:rPr>
              <w:t>Тип данных</w:t>
            </w:r>
          </w:p>
        </w:tc>
        <w:tc>
          <w:tcPr>
            <w:tcW w:w="467" w:type="pct"/>
            <w:shd w:val="clear" w:color="auto" w:fill="F2F2F2" w:themeFill="background1" w:themeFillShade="F2"/>
            <w:noWrap/>
            <w:vAlign w:val="bottom"/>
            <w:hideMark/>
          </w:tcPr>
          <w:p w:rsidR="00B81B27" w:rsidRPr="0008722C" w:rsidRDefault="00B81B27" w:rsidP="00D66277">
            <w:pPr>
              <w:ind w:firstLine="0"/>
              <w:jc w:val="left"/>
              <w:rPr>
                <w:rFonts w:ascii="Arial" w:hAnsi="Arial" w:cs="Arial"/>
                <w:b/>
                <w:bCs/>
                <w:sz w:val="16"/>
                <w:szCs w:val="16"/>
              </w:rPr>
            </w:pPr>
            <w:r w:rsidRPr="0008722C">
              <w:rPr>
                <w:rFonts w:ascii="Arial" w:hAnsi="Arial" w:cs="Arial"/>
                <w:b/>
                <w:bCs/>
                <w:sz w:val="16"/>
                <w:szCs w:val="16"/>
              </w:rPr>
              <w:t>Тип параметра</w:t>
            </w:r>
          </w:p>
        </w:tc>
        <w:tc>
          <w:tcPr>
            <w:tcW w:w="614" w:type="pct"/>
            <w:shd w:val="clear" w:color="auto" w:fill="F2F2F2" w:themeFill="background1" w:themeFillShade="F2"/>
            <w:noWrap/>
            <w:vAlign w:val="bottom"/>
            <w:hideMark/>
          </w:tcPr>
          <w:p w:rsidR="00B81B27" w:rsidRPr="0008722C" w:rsidRDefault="00B81B27" w:rsidP="00D66277">
            <w:pPr>
              <w:ind w:firstLine="0"/>
              <w:jc w:val="left"/>
              <w:rPr>
                <w:rFonts w:ascii="Arial" w:hAnsi="Arial" w:cs="Arial"/>
                <w:b/>
                <w:bCs/>
                <w:sz w:val="16"/>
                <w:szCs w:val="16"/>
              </w:rPr>
            </w:pPr>
            <w:r w:rsidRPr="0008722C">
              <w:rPr>
                <w:rFonts w:ascii="Arial" w:hAnsi="Arial" w:cs="Arial"/>
                <w:b/>
                <w:bCs/>
                <w:sz w:val="16"/>
                <w:szCs w:val="16"/>
              </w:rPr>
              <w:t>Описание параметра</w:t>
            </w:r>
          </w:p>
        </w:tc>
        <w:tc>
          <w:tcPr>
            <w:tcW w:w="451" w:type="pct"/>
            <w:shd w:val="clear" w:color="auto" w:fill="F2F2F2" w:themeFill="background1" w:themeFillShade="F2"/>
            <w:noWrap/>
            <w:vAlign w:val="bottom"/>
            <w:hideMark/>
          </w:tcPr>
          <w:p w:rsidR="00B81B27" w:rsidRPr="0008722C" w:rsidRDefault="00B81B27" w:rsidP="00D66277">
            <w:pPr>
              <w:ind w:firstLine="0"/>
              <w:jc w:val="left"/>
              <w:rPr>
                <w:rFonts w:ascii="Arial" w:hAnsi="Arial" w:cs="Arial"/>
                <w:b/>
                <w:bCs/>
                <w:sz w:val="16"/>
                <w:szCs w:val="16"/>
              </w:rPr>
            </w:pPr>
            <w:r w:rsidRPr="0008722C">
              <w:rPr>
                <w:rFonts w:ascii="Arial" w:hAnsi="Arial" w:cs="Arial"/>
                <w:b/>
                <w:bCs/>
                <w:sz w:val="16"/>
                <w:szCs w:val="16"/>
              </w:rPr>
              <w:t>Визуализация</w:t>
            </w:r>
          </w:p>
        </w:tc>
        <w:tc>
          <w:tcPr>
            <w:tcW w:w="1001" w:type="pct"/>
            <w:shd w:val="clear" w:color="auto" w:fill="F2F2F2" w:themeFill="background1" w:themeFillShade="F2"/>
            <w:noWrap/>
            <w:vAlign w:val="bottom"/>
            <w:hideMark/>
          </w:tcPr>
          <w:p w:rsidR="00B81B27" w:rsidRPr="0008722C" w:rsidRDefault="00B81B27" w:rsidP="00D66277">
            <w:pPr>
              <w:ind w:firstLine="0"/>
              <w:jc w:val="left"/>
              <w:rPr>
                <w:rFonts w:ascii="Arial" w:hAnsi="Arial" w:cs="Arial"/>
                <w:b/>
                <w:bCs/>
                <w:sz w:val="16"/>
                <w:szCs w:val="16"/>
              </w:rPr>
            </w:pPr>
            <w:r w:rsidRPr="0008722C">
              <w:rPr>
                <w:rFonts w:ascii="Arial" w:hAnsi="Arial" w:cs="Arial"/>
                <w:b/>
                <w:bCs/>
                <w:sz w:val="16"/>
                <w:szCs w:val="16"/>
              </w:rPr>
              <w:t>Привязка</w:t>
            </w:r>
          </w:p>
        </w:tc>
        <w:tc>
          <w:tcPr>
            <w:tcW w:w="468" w:type="pct"/>
            <w:shd w:val="clear" w:color="auto" w:fill="F2F2F2" w:themeFill="background1" w:themeFillShade="F2"/>
            <w:noWrap/>
            <w:vAlign w:val="bottom"/>
            <w:hideMark/>
          </w:tcPr>
          <w:p w:rsidR="00B81B27" w:rsidRPr="0008722C" w:rsidRDefault="00B81B27" w:rsidP="00D66277">
            <w:pPr>
              <w:ind w:firstLine="0"/>
              <w:jc w:val="left"/>
              <w:rPr>
                <w:rFonts w:ascii="Arial" w:hAnsi="Arial" w:cs="Arial"/>
                <w:b/>
                <w:bCs/>
                <w:sz w:val="16"/>
                <w:szCs w:val="16"/>
              </w:rPr>
            </w:pPr>
            <w:r w:rsidRPr="0008722C">
              <w:rPr>
                <w:rFonts w:ascii="Arial" w:hAnsi="Arial" w:cs="Arial"/>
                <w:b/>
                <w:bCs/>
                <w:sz w:val="16"/>
                <w:szCs w:val="16"/>
              </w:rPr>
              <w:t>Обязательный</w:t>
            </w:r>
          </w:p>
        </w:tc>
        <w:tc>
          <w:tcPr>
            <w:tcW w:w="447" w:type="pct"/>
            <w:shd w:val="clear" w:color="auto" w:fill="F2F2F2" w:themeFill="background1" w:themeFillShade="F2"/>
            <w:noWrap/>
            <w:vAlign w:val="bottom"/>
            <w:hideMark/>
          </w:tcPr>
          <w:p w:rsidR="00B81B27" w:rsidRPr="0008722C" w:rsidRDefault="00B81B27" w:rsidP="00D66277">
            <w:pPr>
              <w:ind w:firstLine="0"/>
              <w:jc w:val="left"/>
              <w:rPr>
                <w:rFonts w:ascii="Arial" w:hAnsi="Arial" w:cs="Arial"/>
                <w:b/>
                <w:bCs/>
                <w:sz w:val="16"/>
                <w:szCs w:val="16"/>
              </w:rPr>
            </w:pPr>
            <w:r w:rsidRPr="0008722C">
              <w:rPr>
                <w:rFonts w:ascii="Arial" w:hAnsi="Arial" w:cs="Arial"/>
                <w:b/>
                <w:bCs/>
                <w:sz w:val="16"/>
                <w:szCs w:val="16"/>
              </w:rPr>
              <w:t>Раздел</w:t>
            </w:r>
          </w:p>
        </w:tc>
      </w:tr>
      <w:tr w:rsidR="00B81B27" w:rsidRPr="007110F6" w:rsidTr="00D66277">
        <w:trPr>
          <w:trHeight w:val="255"/>
        </w:trPr>
        <w:tc>
          <w:tcPr>
            <w:tcW w:w="317" w:type="pct"/>
            <w:shd w:val="clear" w:color="auto" w:fill="auto"/>
            <w:noWrap/>
            <w:vAlign w:val="bottom"/>
            <w:hideMark/>
          </w:tcPr>
          <w:p w:rsidR="00B81B27" w:rsidRPr="0008722C" w:rsidRDefault="00B81B27" w:rsidP="00D66277">
            <w:pPr>
              <w:ind w:firstLine="0"/>
              <w:jc w:val="center"/>
              <w:rPr>
                <w:rFonts w:ascii="Arial" w:hAnsi="Arial" w:cs="Arial"/>
                <w:sz w:val="16"/>
                <w:szCs w:val="16"/>
              </w:rPr>
            </w:pPr>
            <w:r w:rsidRPr="0008722C">
              <w:rPr>
                <w:rFonts w:ascii="Arial" w:hAnsi="Arial" w:cs="Arial"/>
                <w:sz w:val="16"/>
                <w:szCs w:val="16"/>
              </w:rPr>
              <w:t>1</w:t>
            </w:r>
          </w:p>
        </w:tc>
        <w:tc>
          <w:tcPr>
            <w:tcW w:w="702"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NCOMPANY</w:t>
            </w:r>
          </w:p>
        </w:tc>
        <w:tc>
          <w:tcPr>
            <w:tcW w:w="533"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Число (number)</w:t>
            </w:r>
          </w:p>
        </w:tc>
        <w:tc>
          <w:tcPr>
            <w:tcW w:w="467"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Входной (in)</w:t>
            </w:r>
          </w:p>
        </w:tc>
        <w:tc>
          <w:tcPr>
            <w:tcW w:w="614"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NCOMPANY</w:t>
            </w:r>
          </w:p>
        </w:tc>
        <w:tc>
          <w:tcPr>
            <w:tcW w:w="451"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Нет</w:t>
            </w:r>
          </w:p>
        </w:tc>
        <w:tc>
          <w:tcPr>
            <w:tcW w:w="1001"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К организации</w:t>
            </w:r>
          </w:p>
        </w:tc>
        <w:tc>
          <w:tcPr>
            <w:tcW w:w="468"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Да</w:t>
            </w:r>
          </w:p>
        </w:tc>
        <w:tc>
          <w:tcPr>
            <w:tcW w:w="447" w:type="pct"/>
            <w:shd w:val="clear" w:color="auto" w:fill="auto"/>
            <w:noWrap/>
            <w:vAlign w:val="bottom"/>
            <w:hideMark/>
          </w:tcPr>
          <w:p w:rsidR="00B81B27" w:rsidRPr="0008722C" w:rsidRDefault="00B81B27" w:rsidP="00D66277">
            <w:pPr>
              <w:ind w:firstLine="0"/>
              <w:jc w:val="left"/>
              <w:rPr>
                <w:rFonts w:ascii="Arial" w:hAnsi="Arial" w:cs="Arial"/>
                <w:sz w:val="16"/>
                <w:szCs w:val="16"/>
              </w:rPr>
            </w:pPr>
          </w:p>
        </w:tc>
      </w:tr>
      <w:tr w:rsidR="00B81B27" w:rsidRPr="007110F6" w:rsidTr="00D66277">
        <w:trPr>
          <w:trHeight w:val="255"/>
        </w:trPr>
        <w:tc>
          <w:tcPr>
            <w:tcW w:w="317" w:type="pct"/>
            <w:shd w:val="clear" w:color="auto" w:fill="auto"/>
            <w:noWrap/>
            <w:vAlign w:val="bottom"/>
            <w:hideMark/>
          </w:tcPr>
          <w:p w:rsidR="00B81B27" w:rsidRPr="0008722C" w:rsidRDefault="00B81B27" w:rsidP="00D66277">
            <w:pPr>
              <w:ind w:firstLine="0"/>
              <w:jc w:val="center"/>
              <w:rPr>
                <w:rFonts w:ascii="Arial" w:hAnsi="Arial" w:cs="Arial"/>
                <w:sz w:val="16"/>
                <w:szCs w:val="16"/>
              </w:rPr>
            </w:pPr>
            <w:r w:rsidRPr="0008722C">
              <w:rPr>
                <w:rFonts w:ascii="Arial" w:hAnsi="Arial" w:cs="Arial"/>
                <w:sz w:val="16"/>
                <w:szCs w:val="16"/>
              </w:rPr>
              <w:t>2</w:t>
            </w:r>
          </w:p>
        </w:tc>
        <w:tc>
          <w:tcPr>
            <w:tcW w:w="702"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NIDENT</w:t>
            </w:r>
          </w:p>
        </w:tc>
        <w:tc>
          <w:tcPr>
            <w:tcW w:w="533"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Число (number)</w:t>
            </w:r>
          </w:p>
        </w:tc>
        <w:tc>
          <w:tcPr>
            <w:tcW w:w="467"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Входной (in)</w:t>
            </w:r>
          </w:p>
        </w:tc>
        <w:tc>
          <w:tcPr>
            <w:tcW w:w="614"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NIDENT</w:t>
            </w:r>
          </w:p>
        </w:tc>
        <w:tc>
          <w:tcPr>
            <w:tcW w:w="451"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Нет</w:t>
            </w:r>
          </w:p>
        </w:tc>
        <w:tc>
          <w:tcPr>
            <w:tcW w:w="1001"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К идентификатору отмеченных записей</w:t>
            </w:r>
          </w:p>
        </w:tc>
        <w:tc>
          <w:tcPr>
            <w:tcW w:w="468"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Да</w:t>
            </w:r>
          </w:p>
        </w:tc>
        <w:tc>
          <w:tcPr>
            <w:tcW w:w="447" w:type="pct"/>
            <w:shd w:val="clear" w:color="auto" w:fill="auto"/>
            <w:noWrap/>
            <w:vAlign w:val="bottom"/>
            <w:hideMark/>
          </w:tcPr>
          <w:p w:rsidR="00B81B27" w:rsidRPr="0008722C" w:rsidRDefault="00B81B27" w:rsidP="00D66277">
            <w:pPr>
              <w:ind w:firstLine="0"/>
              <w:jc w:val="left"/>
              <w:rPr>
                <w:rFonts w:ascii="Arial" w:hAnsi="Arial" w:cs="Arial"/>
                <w:sz w:val="16"/>
                <w:szCs w:val="16"/>
              </w:rPr>
            </w:pPr>
          </w:p>
        </w:tc>
      </w:tr>
      <w:tr w:rsidR="00B81B27" w:rsidRPr="007110F6" w:rsidTr="00D66277">
        <w:trPr>
          <w:trHeight w:val="255"/>
        </w:trPr>
        <w:tc>
          <w:tcPr>
            <w:tcW w:w="317" w:type="pct"/>
            <w:shd w:val="clear" w:color="auto" w:fill="auto"/>
            <w:noWrap/>
            <w:vAlign w:val="bottom"/>
            <w:hideMark/>
          </w:tcPr>
          <w:p w:rsidR="00B81B27" w:rsidRPr="0008722C" w:rsidRDefault="00B81B27" w:rsidP="00D66277">
            <w:pPr>
              <w:ind w:firstLine="0"/>
              <w:jc w:val="center"/>
              <w:rPr>
                <w:rFonts w:ascii="Arial" w:hAnsi="Arial" w:cs="Arial"/>
                <w:sz w:val="16"/>
                <w:szCs w:val="16"/>
              </w:rPr>
            </w:pPr>
            <w:r w:rsidRPr="0008722C">
              <w:rPr>
                <w:rFonts w:ascii="Arial" w:hAnsi="Arial" w:cs="Arial"/>
                <w:sz w:val="16"/>
                <w:szCs w:val="16"/>
              </w:rPr>
              <w:t>3</w:t>
            </w:r>
          </w:p>
        </w:tc>
        <w:tc>
          <w:tcPr>
            <w:tcW w:w="702"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DBGN</w:t>
            </w:r>
          </w:p>
        </w:tc>
        <w:tc>
          <w:tcPr>
            <w:tcW w:w="533"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Дата (date)</w:t>
            </w:r>
          </w:p>
        </w:tc>
        <w:tc>
          <w:tcPr>
            <w:tcW w:w="467"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Входной (in)</w:t>
            </w:r>
          </w:p>
        </w:tc>
        <w:tc>
          <w:tcPr>
            <w:tcW w:w="614"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Начало периода</w:t>
            </w:r>
          </w:p>
        </w:tc>
        <w:tc>
          <w:tcPr>
            <w:tcW w:w="451"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Нет</w:t>
            </w:r>
          </w:p>
        </w:tc>
        <w:tc>
          <w:tcPr>
            <w:tcW w:w="1001"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Нет</w:t>
            </w:r>
          </w:p>
        </w:tc>
        <w:tc>
          <w:tcPr>
            <w:tcW w:w="468"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Да</w:t>
            </w:r>
          </w:p>
        </w:tc>
        <w:tc>
          <w:tcPr>
            <w:tcW w:w="447" w:type="pct"/>
            <w:shd w:val="clear" w:color="auto" w:fill="auto"/>
            <w:noWrap/>
            <w:vAlign w:val="bottom"/>
            <w:hideMark/>
          </w:tcPr>
          <w:p w:rsidR="00B81B27" w:rsidRPr="0008722C" w:rsidRDefault="00B81B27" w:rsidP="00D66277">
            <w:pPr>
              <w:ind w:firstLine="0"/>
              <w:jc w:val="left"/>
              <w:rPr>
                <w:rFonts w:ascii="Arial" w:hAnsi="Arial" w:cs="Arial"/>
                <w:sz w:val="16"/>
                <w:szCs w:val="16"/>
              </w:rPr>
            </w:pPr>
          </w:p>
        </w:tc>
      </w:tr>
      <w:tr w:rsidR="00B81B27" w:rsidRPr="007110F6" w:rsidTr="00D66277">
        <w:trPr>
          <w:trHeight w:val="255"/>
        </w:trPr>
        <w:tc>
          <w:tcPr>
            <w:tcW w:w="317" w:type="pct"/>
            <w:shd w:val="clear" w:color="auto" w:fill="auto"/>
            <w:noWrap/>
            <w:vAlign w:val="bottom"/>
            <w:hideMark/>
          </w:tcPr>
          <w:p w:rsidR="00B81B27" w:rsidRPr="0008722C" w:rsidRDefault="00B81B27" w:rsidP="00D66277">
            <w:pPr>
              <w:ind w:firstLine="0"/>
              <w:jc w:val="center"/>
              <w:rPr>
                <w:rFonts w:ascii="Arial" w:hAnsi="Arial" w:cs="Arial"/>
                <w:sz w:val="16"/>
                <w:szCs w:val="16"/>
              </w:rPr>
            </w:pPr>
            <w:r w:rsidRPr="0008722C">
              <w:rPr>
                <w:rFonts w:ascii="Arial" w:hAnsi="Arial" w:cs="Arial"/>
                <w:sz w:val="16"/>
                <w:szCs w:val="16"/>
              </w:rPr>
              <w:t>4</w:t>
            </w:r>
          </w:p>
        </w:tc>
        <w:tc>
          <w:tcPr>
            <w:tcW w:w="702"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DEND</w:t>
            </w:r>
          </w:p>
        </w:tc>
        <w:tc>
          <w:tcPr>
            <w:tcW w:w="533"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Дата (date)</w:t>
            </w:r>
          </w:p>
        </w:tc>
        <w:tc>
          <w:tcPr>
            <w:tcW w:w="467"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Входной (in)</w:t>
            </w:r>
          </w:p>
        </w:tc>
        <w:tc>
          <w:tcPr>
            <w:tcW w:w="614"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Окончание периода</w:t>
            </w:r>
          </w:p>
        </w:tc>
        <w:tc>
          <w:tcPr>
            <w:tcW w:w="451"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Нет</w:t>
            </w:r>
          </w:p>
        </w:tc>
        <w:tc>
          <w:tcPr>
            <w:tcW w:w="1001"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Нет</w:t>
            </w:r>
          </w:p>
        </w:tc>
        <w:tc>
          <w:tcPr>
            <w:tcW w:w="468"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Да</w:t>
            </w:r>
          </w:p>
        </w:tc>
        <w:tc>
          <w:tcPr>
            <w:tcW w:w="447" w:type="pct"/>
            <w:shd w:val="clear" w:color="auto" w:fill="auto"/>
            <w:noWrap/>
            <w:vAlign w:val="bottom"/>
            <w:hideMark/>
          </w:tcPr>
          <w:p w:rsidR="00B81B27" w:rsidRPr="0008722C" w:rsidRDefault="00B81B27" w:rsidP="00D66277">
            <w:pPr>
              <w:ind w:firstLine="0"/>
              <w:jc w:val="left"/>
              <w:rPr>
                <w:rFonts w:ascii="Arial" w:hAnsi="Arial" w:cs="Arial"/>
                <w:sz w:val="16"/>
                <w:szCs w:val="16"/>
              </w:rPr>
            </w:pPr>
          </w:p>
        </w:tc>
      </w:tr>
      <w:tr w:rsidR="00B81B27" w:rsidRPr="007110F6" w:rsidTr="00D66277">
        <w:trPr>
          <w:trHeight w:val="255"/>
        </w:trPr>
        <w:tc>
          <w:tcPr>
            <w:tcW w:w="317" w:type="pct"/>
            <w:shd w:val="clear" w:color="auto" w:fill="auto"/>
            <w:noWrap/>
            <w:vAlign w:val="bottom"/>
            <w:hideMark/>
          </w:tcPr>
          <w:p w:rsidR="00B81B27" w:rsidRPr="0008722C" w:rsidRDefault="00B81B27" w:rsidP="00D66277">
            <w:pPr>
              <w:ind w:firstLine="0"/>
              <w:jc w:val="center"/>
              <w:rPr>
                <w:rFonts w:ascii="Arial" w:hAnsi="Arial" w:cs="Arial"/>
                <w:sz w:val="16"/>
                <w:szCs w:val="16"/>
              </w:rPr>
            </w:pPr>
            <w:r w:rsidRPr="0008722C">
              <w:rPr>
                <w:rFonts w:ascii="Arial" w:hAnsi="Arial" w:cs="Arial"/>
                <w:sz w:val="16"/>
                <w:szCs w:val="16"/>
              </w:rPr>
              <w:t>5</w:t>
            </w:r>
          </w:p>
        </w:tc>
        <w:tc>
          <w:tcPr>
            <w:tcW w:w="702"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SSLEXPGRP</w:t>
            </w:r>
          </w:p>
        </w:tc>
        <w:tc>
          <w:tcPr>
            <w:tcW w:w="533"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Строка (varchar2)</w:t>
            </w:r>
          </w:p>
        </w:tc>
        <w:tc>
          <w:tcPr>
            <w:tcW w:w="467"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Входной (in)</w:t>
            </w:r>
          </w:p>
        </w:tc>
        <w:tc>
          <w:tcPr>
            <w:tcW w:w="614"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Группа стажей</w:t>
            </w:r>
          </w:p>
        </w:tc>
        <w:tc>
          <w:tcPr>
            <w:tcW w:w="451"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Нет</w:t>
            </w:r>
          </w:p>
        </w:tc>
        <w:tc>
          <w:tcPr>
            <w:tcW w:w="1001"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К разделу</w:t>
            </w:r>
          </w:p>
        </w:tc>
        <w:tc>
          <w:tcPr>
            <w:tcW w:w="468"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Да</w:t>
            </w:r>
          </w:p>
        </w:tc>
        <w:tc>
          <w:tcPr>
            <w:tcW w:w="447" w:type="pct"/>
            <w:shd w:val="clear" w:color="auto" w:fill="auto"/>
            <w:noWrap/>
            <w:vAlign w:val="bottom"/>
            <w:hideMark/>
          </w:tcPr>
          <w:p w:rsidR="00B81B27" w:rsidRPr="0008722C" w:rsidRDefault="00B81B27" w:rsidP="00D66277">
            <w:pPr>
              <w:ind w:firstLine="0"/>
              <w:jc w:val="left"/>
              <w:rPr>
                <w:rFonts w:ascii="Arial" w:hAnsi="Arial" w:cs="Arial"/>
                <w:sz w:val="16"/>
                <w:szCs w:val="16"/>
              </w:rPr>
            </w:pPr>
            <w:r w:rsidRPr="0008722C">
              <w:rPr>
                <w:rFonts w:ascii="Arial" w:hAnsi="Arial" w:cs="Arial"/>
                <w:sz w:val="16"/>
                <w:szCs w:val="16"/>
              </w:rPr>
              <w:t>Группы стажей</w:t>
            </w:r>
          </w:p>
        </w:tc>
      </w:tr>
    </w:tbl>
    <w:p w:rsidR="00B81B27" w:rsidRDefault="00B81B27" w:rsidP="00B81B27"/>
    <w:p w:rsidR="00B81B27" w:rsidRDefault="00B81B27" w:rsidP="00B81B27">
      <w:r>
        <w:t xml:space="preserve">Для приложений по учету государственных служащих реализована аналогичная процедура - </w:t>
      </w:r>
      <w:r w:rsidRPr="00046BEA">
        <w:t>P_PREMPLFLSEXPER_SYNCHRO</w:t>
      </w:r>
      <w:r>
        <w:t>. Процедура привязывается к разделу «Личные дела» и имеет следующие параметры:</w:t>
      </w:r>
    </w:p>
    <w:p w:rsidR="00B81B27" w:rsidRDefault="00B81B27" w:rsidP="00B81B27">
      <w:pPr>
        <w:autoSpaceDE w:val="0"/>
        <w:autoSpaceDN w:val="0"/>
        <w:adjustRightInd w:val="0"/>
        <w:spacing w:before="120" w:after="120"/>
        <w:ind w:left="210" w:firstLine="510"/>
        <w:rPr>
          <w:rFonts w:eastAsia="Calibri"/>
          <w:lang w:bidi="en-US"/>
        </w:rPr>
      </w:pPr>
      <w:r>
        <w:rPr>
          <w:rFonts w:eastAsia="Calibri"/>
          <w:lang w:bidi="en-US"/>
        </w:rPr>
        <w:t>П</w:t>
      </w:r>
      <w:r w:rsidRPr="009E30C2">
        <w:rPr>
          <w:rFonts w:eastAsia="Calibri"/>
          <w:lang w:bidi="en-US"/>
        </w:rPr>
        <w:t>араметры процедуры: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311"/>
        <w:gridCol w:w="992"/>
        <w:gridCol w:w="852"/>
        <w:gridCol w:w="1133"/>
        <w:gridCol w:w="992"/>
        <w:gridCol w:w="1985"/>
        <w:gridCol w:w="856"/>
        <w:gridCol w:w="810"/>
      </w:tblGrid>
      <w:tr w:rsidR="00B81B27" w:rsidRPr="009E30C2" w:rsidTr="00D66277">
        <w:trPr>
          <w:trHeight w:val="255"/>
        </w:trPr>
        <w:tc>
          <w:tcPr>
            <w:tcW w:w="3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B81B27" w:rsidRPr="00670587" w:rsidRDefault="00B81B27" w:rsidP="00D66277">
            <w:pPr>
              <w:ind w:firstLine="0"/>
              <w:jc w:val="left"/>
              <w:rPr>
                <w:rFonts w:ascii="Arial" w:hAnsi="Arial" w:cs="Arial"/>
                <w:b/>
                <w:bCs/>
                <w:sz w:val="16"/>
                <w:szCs w:val="16"/>
              </w:rPr>
            </w:pPr>
            <w:r w:rsidRPr="00670587">
              <w:rPr>
                <w:rFonts w:ascii="Arial" w:hAnsi="Arial" w:cs="Arial"/>
                <w:b/>
                <w:bCs/>
                <w:sz w:val="16"/>
                <w:szCs w:val="16"/>
              </w:rPr>
              <w:t>Позиция</w:t>
            </w:r>
          </w:p>
        </w:tc>
        <w:tc>
          <w:tcPr>
            <w:tcW w:w="6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B81B27" w:rsidRPr="00670587" w:rsidRDefault="00B81B27" w:rsidP="00D66277">
            <w:pPr>
              <w:ind w:firstLine="0"/>
              <w:jc w:val="left"/>
              <w:rPr>
                <w:rFonts w:ascii="Arial" w:hAnsi="Arial" w:cs="Arial"/>
                <w:b/>
                <w:bCs/>
                <w:sz w:val="16"/>
                <w:szCs w:val="16"/>
              </w:rPr>
            </w:pPr>
            <w:r w:rsidRPr="00670587">
              <w:rPr>
                <w:rFonts w:ascii="Arial" w:hAnsi="Arial" w:cs="Arial"/>
                <w:b/>
                <w:bCs/>
                <w:sz w:val="16"/>
                <w:szCs w:val="16"/>
              </w:rPr>
              <w:t>Наименование параметра</w:t>
            </w:r>
          </w:p>
        </w:tc>
        <w:tc>
          <w:tcPr>
            <w:tcW w:w="51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B81B27" w:rsidRPr="00670587" w:rsidRDefault="00B81B27" w:rsidP="00D66277">
            <w:pPr>
              <w:ind w:firstLine="0"/>
              <w:jc w:val="left"/>
              <w:rPr>
                <w:rFonts w:ascii="Arial" w:hAnsi="Arial" w:cs="Arial"/>
                <w:b/>
                <w:bCs/>
                <w:sz w:val="16"/>
                <w:szCs w:val="16"/>
              </w:rPr>
            </w:pPr>
            <w:r w:rsidRPr="00670587">
              <w:rPr>
                <w:rFonts w:ascii="Arial" w:hAnsi="Arial" w:cs="Arial"/>
                <w:b/>
                <w:bCs/>
                <w:sz w:val="16"/>
                <w:szCs w:val="16"/>
              </w:rPr>
              <w:t>Тип данных</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B81B27" w:rsidRPr="00670587" w:rsidRDefault="00B81B27" w:rsidP="00D66277">
            <w:pPr>
              <w:ind w:firstLine="0"/>
              <w:jc w:val="left"/>
              <w:rPr>
                <w:rFonts w:ascii="Arial" w:hAnsi="Arial" w:cs="Arial"/>
                <w:b/>
                <w:bCs/>
                <w:sz w:val="16"/>
                <w:szCs w:val="16"/>
              </w:rPr>
            </w:pPr>
            <w:r w:rsidRPr="00670587">
              <w:rPr>
                <w:rFonts w:ascii="Arial" w:hAnsi="Arial" w:cs="Arial"/>
                <w:b/>
                <w:bCs/>
                <w:sz w:val="16"/>
                <w:szCs w:val="16"/>
              </w:rPr>
              <w:t>Тип параметра</w:t>
            </w:r>
          </w:p>
        </w:tc>
        <w:tc>
          <w:tcPr>
            <w:tcW w:w="59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B81B27" w:rsidRPr="00670587" w:rsidRDefault="00B81B27" w:rsidP="00D66277">
            <w:pPr>
              <w:ind w:firstLine="0"/>
              <w:jc w:val="left"/>
              <w:rPr>
                <w:rFonts w:ascii="Arial" w:hAnsi="Arial" w:cs="Arial"/>
                <w:b/>
                <w:bCs/>
                <w:sz w:val="16"/>
                <w:szCs w:val="16"/>
              </w:rPr>
            </w:pPr>
            <w:r w:rsidRPr="00670587">
              <w:rPr>
                <w:rFonts w:ascii="Arial" w:hAnsi="Arial" w:cs="Arial"/>
                <w:b/>
                <w:bCs/>
                <w:sz w:val="16"/>
                <w:szCs w:val="16"/>
              </w:rPr>
              <w:t>Описание параметра</w:t>
            </w:r>
          </w:p>
        </w:tc>
        <w:tc>
          <w:tcPr>
            <w:tcW w:w="51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B81B27" w:rsidRPr="00670587" w:rsidRDefault="00B81B27" w:rsidP="00D66277">
            <w:pPr>
              <w:ind w:firstLine="0"/>
              <w:jc w:val="left"/>
              <w:rPr>
                <w:rFonts w:ascii="Arial" w:hAnsi="Arial" w:cs="Arial"/>
                <w:b/>
                <w:bCs/>
                <w:sz w:val="16"/>
                <w:szCs w:val="16"/>
              </w:rPr>
            </w:pPr>
            <w:r w:rsidRPr="00670587">
              <w:rPr>
                <w:rFonts w:ascii="Arial" w:hAnsi="Arial" w:cs="Arial"/>
                <w:b/>
                <w:bCs/>
                <w:sz w:val="16"/>
                <w:szCs w:val="16"/>
              </w:rPr>
              <w:t>Визуали-</w:t>
            </w:r>
          </w:p>
          <w:p w:rsidR="00B81B27" w:rsidRPr="00670587" w:rsidRDefault="00B81B27" w:rsidP="00D66277">
            <w:pPr>
              <w:ind w:firstLine="0"/>
              <w:jc w:val="left"/>
              <w:rPr>
                <w:rFonts w:ascii="Arial" w:hAnsi="Arial" w:cs="Arial"/>
                <w:b/>
                <w:bCs/>
                <w:sz w:val="16"/>
                <w:szCs w:val="16"/>
              </w:rPr>
            </w:pPr>
            <w:r w:rsidRPr="00670587">
              <w:rPr>
                <w:rFonts w:ascii="Arial" w:hAnsi="Arial" w:cs="Arial"/>
                <w:b/>
                <w:bCs/>
                <w:sz w:val="16"/>
                <w:szCs w:val="16"/>
              </w:rPr>
              <w:t>зация</w:t>
            </w:r>
          </w:p>
        </w:tc>
        <w:tc>
          <w:tcPr>
            <w:tcW w:w="103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B81B27" w:rsidRPr="00670587" w:rsidRDefault="00B81B27" w:rsidP="00D66277">
            <w:pPr>
              <w:ind w:firstLine="0"/>
              <w:jc w:val="left"/>
              <w:rPr>
                <w:rFonts w:ascii="Arial" w:hAnsi="Arial" w:cs="Arial"/>
                <w:b/>
                <w:bCs/>
                <w:sz w:val="16"/>
                <w:szCs w:val="16"/>
              </w:rPr>
            </w:pPr>
            <w:r w:rsidRPr="00670587">
              <w:rPr>
                <w:rFonts w:ascii="Arial" w:hAnsi="Arial" w:cs="Arial"/>
                <w:b/>
                <w:bCs/>
                <w:sz w:val="16"/>
                <w:szCs w:val="16"/>
              </w:rPr>
              <w:t>Привязка</w:t>
            </w:r>
          </w:p>
        </w:tc>
        <w:tc>
          <w:tcPr>
            <w:tcW w:w="4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B81B27" w:rsidRPr="00670587" w:rsidRDefault="00B81B27" w:rsidP="00D66277">
            <w:pPr>
              <w:ind w:firstLine="0"/>
              <w:jc w:val="left"/>
              <w:rPr>
                <w:rFonts w:ascii="Arial" w:hAnsi="Arial" w:cs="Arial"/>
                <w:b/>
                <w:bCs/>
                <w:sz w:val="16"/>
                <w:szCs w:val="16"/>
              </w:rPr>
            </w:pPr>
            <w:r w:rsidRPr="00670587">
              <w:rPr>
                <w:rFonts w:ascii="Arial" w:hAnsi="Arial" w:cs="Arial"/>
                <w:b/>
                <w:bCs/>
                <w:sz w:val="16"/>
                <w:szCs w:val="16"/>
              </w:rPr>
              <w:t>Обязат</w:t>
            </w:r>
          </w:p>
          <w:p w:rsidR="00B81B27" w:rsidRPr="00670587" w:rsidRDefault="00B81B27" w:rsidP="00D66277">
            <w:pPr>
              <w:ind w:firstLine="0"/>
              <w:jc w:val="left"/>
              <w:rPr>
                <w:rFonts w:ascii="Arial" w:hAnsi="Arial" w:cs="Arial"/>
                <w:b/>
                <w:bCs/>
                <w:sz w:val="16"/>
                <w:szCs w:val="16"/>
              </w:rPr>
            </w:pPr>
            <w:r w:rsidRPr="00670587">
              <w:rPr>
                <w:rFonts w:ascii="Arial" w:hAnsi="Arial" w:cs="Arial"/>
                <w:b/>
                <w:bCs/>
                <w:sz w:val="16"/>
                <w:szCs w:val="16"/>
              </w:rPr>
              <w:t>ельный</w:t>
            </w:r>
          </w:p>
        </w:tc>
        <w:tc>
          <w:tcPr>
            <w:tcW w:w="42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B81B27" w:rsidRPr="00670587" w:rsidRDefault="00B81B27" w:rsidP="00D66277">
            <w:pPr>
              <w:ind w:firstLine="0"/>
              <w:jc w:val="left"/>
              <w:rPr>
                <w:rFonts w:ascii="Arial" w:hAnsi="Arial" w:cs="Arial"/>
                <w:b/>
                <w:bCs/>
                <w:sz w:val="16"/>
                <w:szCs w:val="16"/>
              </w:rPr>
            </w:pPr>
            <w:r w:rsidRPr="00670587">
              <w:rPr>
                <w:rFonts w:ascii="Arial" w:hAnsi="Arial" w:cs="Arial"/>
                <w:b/>
                <w:bCs/>
                <w:sz w:val="16"/>
                <w:szCs w:val="16"/>
              </w:rPr>
              <w:t>Раздел</w:t>
            </w:r>
          </w:p>
        </w:tc>
      </w:tr>
      <w:tr w:rsidR="00B81B27" w:rsidRPr="009E30C2" w:rsidTr="00D66277">
        <w:trPr>
          <w:trHeight w:val="255"/>
        </w:trPr>
        <w:tc>
          <w:tcPr>
            <w:tcW w:w="334"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center"/>
              <w:rPr>
                <w:rFonts w:ascii="Arial" w:hAnsi="Arial" w:cs="Arial"/>
                <w:bCs/>
                <w:sz w:val="16"/>
                <w:szCs w:val="16"/>
              </w:rPr>
            </w:pPr>
            <w:r w:rsidRPr="00670587">
              <w:rPr>
                <w:rFonts w:ascii="Arial" w:hAnsi="Arial" w:cs="Arial"/>
                <w:bCs/>
                <w:sz w:val="16"/>
                <w:szCs w:val="16"/>
              </w:rPr>
              <w:t>1</w:t>
            </w:r>
          </w:p>
        </w:tc>
        <w:tc>
          <w:tcPr>
            <w:tcW w:w="685"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NCOMPANY</w:t>
            </w:r>
          </w:p>
        </w:tc>
        <w:tc>
          <w:tcPr>
            <w:tcW w:w="518"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Число (number)</w:t>
            </w:r>
          </w:p>
        </w:tc>
        <w:tc>
          <w:tcPr>
            <w:tcW w:w="445"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Входной (in)</w:t>
            </w:r>
          </w:p>
        </w:tc>
        <w:tc>
          <w:tcPr>
            <w:tcW w:w="592"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NCOMPANY</w:t>
            </w:r>
          </w:p>
        </w:tc>
        <w:tc>
          <w:tcPr>
            <w:tcW w:w="518"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Нет</w:t>
            </w:r>
          </w:p>
        </w:tc>
        <w:tc>
          <w:tcPr>
            <w:tcW w:w="1037"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К организации</w:t>
            </w:r>
          </w:p>
        </w:tc>
        <w:tc>
          <w:tcPr>
            <w:tcW w:w="447"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Да</w:t>
            </w:r>
          </w:p>
        </w:tc>
        <w:tc>
          <w:tcPr>
            <w:tcW w:w="423"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p>
        </w:tc>
      </w:tr>
      <w:tr w:rsidR="00B81B27" w:rsidRPr="009E30C2" w:rsidTr="00D66277">
        <w:trPr>
          <w:trHeight w:val="274"/>
        </w:trPr>
        <w:tc>
          <w:tcPr>
            <w:tcW w:w="334"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center"/>
              <w:rPr>
                <w:rFonts w:ascii="Arial" w:hAnsi="Arial" w:cs="Arial"/>
                <w:bCs/>
                <w:sz w:val="16"/>
                <w:szCs w:val="16"/>
              </w:rPr>
            </w:pPr>
            <w:r w:rsidRPr="00670587">
              <w:rPr>
                <w:rFonts w:ascii="Arial" w:hAnsi="Arial" w:cs="Arial"/>
                <w:bCs/>
                <w:sz w:val="16"/>
                <w:szCs w:val="16"/>
              </w:rPr>
              <w:t>2</w:t>
            </w:r>
          </w:p>
        </w:tc>
        <w:tc>
          <w:tcPr>
            <w:tcW w:w="685"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NIDENT</w:t>
            </w:r>
          </w:p>
        </w:tc>
        <w:tc>
          <w:tcPr>
            <w:tcW w:w="518"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Число (number)</w:t>
            </w:r>
          </w:p>
        </w:tc>
        <w:tc>
          <w:tcPr>
            <w:tcW w:w="445"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Входной (in)</w:t>
            </w:r>
          </w:p>
        </w:tc>
        <w:tc>
          <w:tcPr>
            <w:tcW w:w="592"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NIDENT</w:t>
            </w:r>
          </w:p>
        </w:tc>
        <w:tc>
          <w:tcPr>
            <w:tcW w:w="518"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Нет</w:t>
            </w:r>
          </w:p>
        </w:tc>
        <w:tc>
          <w:tcPr>
            <w:tcW w:w="1037"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К идентификатору отмеченных записей</w:t>
            </w:r>
          </w:p>
        </w:tc>
        <w:tc>
          <w:tcPr>
            <w:tcW w:w="447"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Да</w:t>
            </w:r>
          </w:p>
        </w:tc>
        <w:tc>
          <w:tcPr>
            <w:tcW w:w="423"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p>
        </w:tc>
      </w:tr>
      <w:tr w:rsidR="00B81B27" w:rsidRPr="009E30C2" w:rsidTr="00D66277">
        <w:trPr>
          <w:trHeight w:val="133"/>
        </w:trPr>
        <w:tc>
          <w:tcPr>
            <w:tcW w:w="334"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center"/>
              <w:rPr>
                <w:rFonts w:ascii="Arial" w:hAnsi="Arial" w:cs="Arial"/>
                <w:bCs/>
                <w:sz w:val="16"/>
                <w:szCs w:val="16"/>
              </w:rPr>
            </w:pPr>
            <w:r w:rsidRPr="00670587">
              <w:rPr>
                <w:rFonts w:ascii="Arial" w:hAnsi="Arial" w:cs="Arial"/>
                <w:bCs/>
                <w:sz w:val="16"/>
                <w:szCs w:val="16"/>
              </w:rPr>
              <w:lastRenderedPageBreak/>
              <w:t>3</w:t>
            </w:r>
          </w:p>
        </w:tc>
        <w:tc>
          <w:tcPr>
            <w:tcW w:w="685"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DBGN</w:t>
            </w:r>
          </w:p>
        </w:tc>
        <w:tc>
          <w:tcPr>
            <w:tcW w:w="518"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Дата (date)</w:t>
            </w:r>
          </w:p>
        </w:tc>
        <w:tc>
          <w:tcPr>
            <w:tcW w:w="445"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Входной (in)</w:t>
            </w:r>
          </w:p>
        </w:tc>
        <w:tc>
          <w:tcPr>
            <w:tcW w:w="592"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Начало периода</w:t>
            </w:r>
          </w:p>
        </w:tc>
        <w:tc>
          <w:tcPr>
            <w:tcW w:w="518"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Нет</w:t>
            </w:r>
          </w:p>
        </w:tc>
        <w:tc>
          <w:tcPr>
            <w:tcW w:w="1037"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Нет</w:t>
            </w:r>
          </w:p>
        </w:tc>
        <w:tc>
          <w:tcPr>
            <w:tcW w:w="447"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Да</w:t>
            </w:r>
          </w:p>
        </w:tc>
        <w:tc>
          <w:tcPr>
            <w:tcW w:w="423"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p>
        </w:tc>
      </w:tr>
      <w:tr w:rsidR="00B81B27" w:rsidRPr="009E30C2" w:rsidTr="00D66277">
        <w:trPr>
          <w:trHeight w:val="255"/>
        </w:trPr>
        <w:tc>
          <w:tcPr>
            <w:tcW w:w="334"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center"/>
              <w:rPr>
                <w:rFonts w:ascii="Arial" w:hAnsi="Arial" w:cs="Arial"/>
                <w:bCs/>
                <w:sz w:val="16"/>
                <w:szCs w:val="16"/>
              </w:rPr>
            </w:pPr>
            <w:r w:rsidRPr="00670587">
              <w:rPr>
                <w:rFonts w:ascii="Arial" w:hAnsi="Arial" w:cs="Arial"/>
                <w:bCs/>
                <w:sz w:val="16"/>
                <w:szCs w:val="16"/>
              </w:rPr>
              <w:t>4</w:t>
            </w:r>
          </w:p>
        </w:tc>
        <w:tc>
          <w:tcPr>
            <w:tcW w:w="685"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DEND</w:t>
            </w:r>
          </w:p>
        </w:tc>
        <w:tc>
          <w:tcPr>
            <w:tcW w:w="518"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Дата (date)</w:t>
            </w:r>
          </w:p>
        </w:tc>
        <w:tc>
          <w:tcPr>
            <w:tcW w:w="445"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Входной (in)</w:t>
            </w:r>
          </w:p>
        </w:tc>
        <w:tc>
          <w:tcPr>
            <w:tcW w:w="592"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Окончание периода</w:t>
            </w:r>
          </w:p>
        </w:tc>
        <w:tc>
          <w:tcPr>
            <w:tcW w:w="518"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Нет</w:t>
            </w:r>
          </w:p>
        </w:tc>
        <w:tc>
          <w:tcPr>
            <w:tcW w:w="1037"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Нет</w:t>
            </w:r>
          </w:p>
        </w:tc>
        <w:tc>
          <w:tcPr>
            <w:tcW w:w="447"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Да</w:t>
            </w:r>
          </w:p>
        </w:tc>
        <w:tc>
          <w:tcPr>
            <w:tcW w:w="423"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p>
        </w:tc>
      </w:tr>
      <w:tr w:rsidR="00B81B27" w:rsidRPr="009E30C2" w:rsidTr="00D66277">
        <w:trPr>
          <w:trHeight w:val="255"/>
        </w:trPr>
        <w:tc>
          <w:tcPr>
            <w:tcW w:w="334"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center"/>
              <w:rPr>
                <w:rFonts w:ascii="Arial" w:hAnsi="Arial" w:cs="Arial"/>
                <w:bCs/>
                <w:sz w:val="16"/>
                <w:szCs w:val="16"/>
              </w:rPr>
            </w:pPr>
            <w:r w:rsidRPr="00670587">
              <w:rPr>
                <w:rFonts w:ascii="Arial" w:hAnsi="Arial" w:cs="Arial"/>
                <w:bCs/>
                <w:sz w:val="16"/>
                <w:szCs w:val="16"/>
              </w:rPr>
              <w:t>5</w:t>
            </w:r>
          </w:p>
        </w:tc>
        <w:tc>
          <w:tcPr>
            <w:tcW w:w="685"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SOWNER_AGENT</w:t>
            </w:r>
          </w:p>
        </w:tc>
        <w:tc>
          <w:tcPr>
            <w:tcW w:w="518"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Строка (varchar2)</w:t>
            </w:r>
          </w:p>
        </w:tc>
        <w:tc>
          <w:tcPr>
            <w:tcW w:w="445"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Входной (in)</w:t>
            </w:r>
          </w:p>
        </w:tc>
        <w:tc>
          <w:tcPr>
            <w:tcW w:w="592"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Работодатель</w:t>
            </w:r>
          </w:p>
        </w:tc>
        <w:tc>
          <w:tcPr>
            <w:tcW w:w="518"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Нет</w:t>
            </w:r>
          </w:p>
        </w:tc>
        <w:tc>
          <w:tcPr>
            <w:tcW w:w="1037"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К разделу</w:t>
            </w:r>
          </w:p>
        </w:tc>
        <w:tc>
          <w:tcPr>
            <w:tcW w:w="447"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Нет</w:t>
            </w:r>
          </w:p>
        </w:tc>
        <w:tc>
          <w:tcPr>
            <w:tcW w:w="423" w:type="pct"/>
            <w:tcBorders>
              <w:top w:val="single" w:sz="4" w:space="0" w:color="auto"/>
              <w:left w:val="single" w:sz="4" w:space="0" w:color="auto"/>
              <w:bottom w:val="single" w:sz="4" w:space="0" w:color="auto"/>
              <w:right w:val="single" w:sz="4" w:space="0" w:color="auto"/>
            </w:tcBorders>
            <w:noWrap/>
            <w:vAlign w:val="bottom"/>
            <w:hideMark/>
          </w:tcPr>
          <w:p w:rsidR="00B81B27" w:rsidRPr="00670587" w:rsidRDefault="00B81B27" w:rsidP="00D66277">
            <w:pPr>
              <w:ind w:firstLine="0"/>
              <w:jc w:val="left"/>
              <w:rPr>
                <w:rFonts w:ascii="Arial" w:hAnsi="Arial" w:cs="Arial"/>
                <w:bCs/>
                <w:sz w:val="16"/>
                <w:szCs w:val="16"/>
              </w:rPr>
            </w:pPr>
            <w:r w:rsidRPr="00670587">
              <w:rPr>
                <w:rFonts w:ascii="Arial" w:hAnsi="Arial" w:cs="Arial"/>
                <w:bCs/>
                <w:sz w:val="16"/>
                <w:szCs w:val="16"/>
              </w:rPr>
              <w:t>Контрагенты</w:t>
            </w:r>
          </w:p>
        </w:tc>
      </w:tr>
    </w:tbl>
    <w:p w:rsidR="00B81B27" w:rsidRDefault="00B81B27" w:rsidP="00140B1C">
      <w:pPr>
        <w:ind w:firstLine="709"/>
      </w:pPr>
    </w:p>
    <w:p w:rsidR="00B81B27" w:rsidRPr="00B81B27" w:rsidRDefault="00B81B27" w:rsidP="00140B1C">
      <w:pPr>
        <w:ind w:firstLine="709"/>
        <w:rPr>
          <w:i/>
          <w:color w:val="17365D" w:themeColor="text2" w:themeShade="BF"/>
        </w:rPr>
      </w:pPr>
      <w:r w:rsidRPr="00B81B27">
        <w:rPr>
          <w:i/>
          <w:color w:val="17365D" w:themeColor="text2" w:themeShade="BF"/>
        </w:rPr>
        <w:t>Массовое заполнение спецификации «ОДВ-1 Раздел 5»</w:t>
      </w:r>
    </w:p>
    <w:p w:rsidR="00140B1C" w:rsidRDefault="00140B1C" w:rsidP="00140B1C">
      <w:pPr>
        <w:ind w:firstLine="709"/>
      </w:pPr>
      <w:r>
        <w:t>В случае, когда в БД не ведется учет штатных должностей, или используются приложения кадрового учета государственной службы, нет возможности заполнить раздел 5 формы «ОДВ-1» по стажам штатных должностей. Для облегчения ручного заполнения спецификации реализована пользовательская процедура, позволяющая осуществить массовое наполнение спецификации по должностям, для которых сведения о досрочном назначении пенсии являются однообразными.</w:t>
      </w:r>
    </w:p>
    <w:p w:rsidR="00140B1C" w:rsidRDefault="00140B1C" w:rsidP="00140B1C">
      <w:pPr>
        <w:spacing w:after="120"/>
        <w:ind w:firstLine="709"/>
      </w:pPr>
      <w:r>
        <w:t>В разделе регистрируется запись для процедуры «</w:t>
      </w:r>
      <w:bookmarkStart w:id="59" w:name="МассОДВ"/>
      <w:r w:rsidRPr="00140B1C">
        <w:t>P_SLREPFNDODV1_5_MASS_INSERT</w:t>
      </w:r>
      <w:bookmarkEnd w:id="59"/>
      <w:r>
        <w:t xml:space="preserve">» со следующими </w:t>
      </w:r>
      <w:r w:rsidR="00DA3B7C">
        <w:t>настройками</w:t>
      </w:r>
      <w: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34"/>
      </w:tblGrid>
      <w:tr w:rsidR="00140B1C" w:rsidTr="009405A0">
        <w:trPr>
          <w:trHeight w:val="397"/>
        </w:trPr>
        <w:tc>
          <w:tcPr>
            <w:tcW w:w="5637" w:type="dxa"/>
          </w:tcPr>
          <w:p w:rsidR="00140B1C" w:rsidRDefault="00DA3B7C" w:rsidP="00DA3B7C">
            <w:pPr>
              <w:ind w:firstLine="0"/>
              <w:jc w:val="center"/>
            </w:pPr>
            <w:r>
              <w:t>Реквизиты:</w:t>
            </w:r>
          </w:p>
        </w:tc>
        <w:tc>
          <w:tcPr>
            <w:tcW w:w="3934" w:type="dxa"/>
          </w:tcPr>
          <w:p w:rsidR="00140B1C" w:rsidRDefault="00DA3B7C" w:rsidP="00DA3B7C">
            <w:pPr>
              <w:ind w:firstLine="0"/>
              <w:jc w:val="center"/>
            </w:pPr>
            <w:r>
              <w:t>Привязка:</w:t>
            </w:r>
          </w:p>
        </w:tc>
      </w:tr>
      <w:tr w:rsidR="00140B1C" w:rsidTr="00DA3B7C">
        <w:tc>
          <w:tcPr>
            <w:tcW w:w="5637" w:type="dxa"/>
          </w:tcPr>
          <w:p w:rsidR="00140B1C" w:rsidRDefault="00DA3B7C" w:rsidP="00DA3B7C">
            <w:pPr>
              <w:ind w:firstLine="0"/>
              <w:jc w:val="center"/>
            </w:pPr>
            <w:r>
              <w:rPr>
                <w:noProof/>
              </w:rPr>
              <w:drawing>
                <wp:inline distT="0" distB="0" distL="0" distR="0" wp14:anchorId="4AF9281D" wp14:editId="5384AE3C">
                  <wp:extent cx="2605876" cy="19716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16813" cy="1979950"/>
                          </a:xfrm>
                          <a:prstGeom prst="rect">
                            <a:avLst/>
                          </a:prstGeom>
                        </pic:spPr>
                      </pic:pic>
                    </a:graphicData>
                  </a:graphic>
                </wp:inline>
              </w:drawing>
            </w:r>
          </w:p>
        </w:tc>
        <w:tc>
          <w:tcPr>
            <w:tcW w:w="3934" w:type="dxa"/>
          </w:tcPr>
          <w:p w:rsidR="00140B1C" w:rsidRDefault="00DA3B7C" w:rsidP="00DA3B7C">
            <w:pPr>
              <w:spacing w:after="120"/>
              <w:ind w:firstLine="0"/>
              <w:jc w:val="center"/>
            </w:pPr>
            <w:r>
              <w:rPr>
                <w:noProof/>
              </w:rPr>
              <w:drawing>
                <wp:inline distT="0" distB="0" distL="0" distR="0" wp14:anchorId="30351EA1" wp14:editId="1BF5A29A">
                  <wp:extent cx="1899841" cy="127158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23888" cy="1287682"/>
                          </a:xfrm>
                          <a:prstGeom prst="rect">
                            <a:avLst/>
                          </a:prstGeom>
                        </pic:spPr>
                      </pic:pic>
                    </a:graphicData>
                  </a:graphic>
                </wp:inline>
              </w:drawing>
            </w:r>
          </w:p>
          <w:p w:rsidR="00DA3B7C" w:rsidRDefault="00DA3B7C" w:rsidP="00DA3B7C">
            <w:pPr>
              <w:ind w:firstLine="0"/>
              <w:jc w:val="center"/>
            </w:pPr>
            <w:r>
              <w:rPr>
                <w:noProof/>
              </w:rPr>
              <w:drawing>
                <wp:inline distT="0" distB="0" distL="0" distR="0" wp14:anchorId="4BAF1F2E" wp14:editId="75ADA6E0">
                  <wp:extent cx="1899285" cy="127121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20533" cy="1285436"/>
                          </a:xfrm>
                          <a:prstGeom prst="rect">
                            <a:avLst/>
                          </a:prstGeom>
                        </pic:spPr>
                      </pic:pic>
                    </a:graphicData>
                  </a:graphic>
                </wp:inline>
              </w:drawing>
            </w:r>
          </w:p>
        </w:tc>
      </w:tr>
    </w:tbl>
    <w:p w:rsidR="00140B1C" w:rsidRDefault="00DA3B7C" w:rsidP="00DA3B7C">
      <w:pPr>
        <w:spacing w:after="240"/>
        <w:ind w:firstLine="0"/>
      </w:pPr>
      <w:r>
        <w:t>Параметры: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63"/>
        <w:gridCol w:w="868"/>
        <w:gridCol w:w="699"/>
        <w:gridCol w:w="701"/>
        <w:gridCol w:w="1400"/>
        <w:gridCol w:w="420"/>
        <w:gridCol w:w="981"/>
        <w:gridCol w:w="381"/>
        <w:gridCol w:w="1023"/>
        <w:gridCol w:w="983"/>
        <w:gridCol w:w="843"/>
        <w:gridCol w:w="807"/>
      </w:tblGrid>
      <w:tr w:rsidR="00DA3B7C" w:rsidRPr="00DA3B7C" w:rsidTr="00B81B27">
        <w:trPr>
          <w:cantSplit/>
          <w:trHeight w:val="255"/>
          <w:tblHeader/>
          <w:jc w:val="center"/>
        </w:trPr>
        <w:tc>
          <w:tcPr>
            <w:tcW w:w="192" w:type="pct"/>
            <w:shd w:val="clear" w:color="auto" w:fill="F2F2F2" w:themeFill="background1" w:themeFillShade="F2"/>
            <w:noWrap/>
            <w:hideMark/>
          </w:tcPr>
          <w:p w:rsidR="00140B1C" w:rsidRPr="00DA3B7C" w:rsidRDefault="00140B1C" w:rsidP="00DA3B7C">
            <w:pPr>
              <w:ind w:firstLine="0"/>
              <w:jc w:val="center"/>
              <w:rPr>
                <w:rFonts w:cs="Arial"/>
                <w:b/>
                <w:bCs/>
                <w:sz w:val="11"/>
                <w:szCs w:val="11"/>
              </w:rPr>
            </w:pPr>
            <w:r w:rsidRPr="00DA3B7C">
              <w:rPr>
                <w:rFonts w:cs="Arial"/>
                <w:b/>
                <w:bCs/>
                <w:sz w:val="11"/>
                <w:szCs w:val="11"/>
              </w:rPr>
              <w:t>Позиция</w:t>
            </w:r>
          </w:p>
        </w:tc>
        <w:tc>
          <w:tcPr>
            <w:tcW w:w="459" w:type="pct"/>
            <w:shd w:val="clear" w:color="auto" w:fill="F2F2F2" w:themeFill="background1" w:themeFillShade="F2"/>
            <w:noWrap/>
            <w:hideMark/>
          </w:tcPr>
          <w:p w:rsidR="00140B1C" w:rsidRPr="00DA3B7C" w:rsidRDefault="00140B1C" w:rsidP="00DA3B7C">
            <w:pPr>
              <w:ind w:firstLine="0"/>
              <w:jc w:val="left"/>
              <w:rPr>
                <w:rFonts w:cs="Arial"/>
                <w:b/>
                <w:bCs/>
                <w:sz w:val="11"/>
                <w:szCs w:val="11"/>
              </w:rPr>
            </w:pPr>
            <w:r w:rsidRPr="00DA3B7C">
              <w:rPr>
                <w:rFonts w:cs="Arial"/>
                <w:b/>
                <w:bCs/>
                <w:sz w:val="11"/>
                <w:szCs w:val="11"/>
              </w:rPr>
              <w:t>Наименование параметра</w:t>
            </w:r>
          </w:p>
        </w:tc>
        <w:tc>
          <w:tcPr>
            <w:tcW w:w="369" w:type="pct"/>
            <w:shd w:val="clear" w:color="auto" w:fill="F2F2F2" w:themeFill="background1" w:themeFillShade="F2"/>
            <w:noWrap/>
            <w:hideMark/>
          </w:tcPr>
          <w:p w:rsidR="00140B1C" w:rsidRPr="00DA3B7C" w:rsidRDefault="00140B1C" w:rsidP="00DA3B7C">
            <w:pPr>
              <w:ind w:firstLine="0"/>
              <w:jc w:val="left"/>
              <w:rPr>
                <w:rFonts w:cs="Arial"/>
                <w:b/>
                <w:bCs/>
                <w:sz w:val="11"/>
                <w:szCs w:val="11"/>
              </w:rPr>
            </w:pPr>
            <w:r w:rsidRPr="00DA3B7C">
              <w:rPr>
                <w:rFonts w:cs="Arial"/>
                <w:b/>
                <w:bCs/>
                <w:sz w:val="11"/>
                <w:szCs w:val="11"/>
              </w:rPr>
              <w:t>Тип данных</w:t>
            </w:r>
          </w:p>
        </w:tc>
        <w:tc>
          <w:tcPr>
            <w:tcW w:w="370" w:type="pct"/>
            <w:shd w:val="clear" w:color="auto" w:fill="F2F2F2" w:themeFill="background1" w:themeFillShade="F2"/>
            <w:noWrap/>
            <w:hideMark/>
          </w:tcPr>
          <w:p w:rsidR="00140B1C" w:rsidRPr="00DA3B7C" w:rsidRDefault="00140B1C" w:rsidP="00DA3B7C">
            <w:pPr>
              <w:ind w:firstLine="0"/>
              <w:jc w:val="left"/>
              <w:rPr>
                <w:rFonts w:cs="Arial"/>
                <w:b/>
                <w:bCs/>
                <w:sz w:val="11"/>
                <w:szCs w:val="11"/>
              </w:rPr>
            </w:pPr>
            <w:r w:rsidRPr="00DA3B7C">
              <w:rPr>
                <w:rFonts w:cs="Arial"/>
                <w:b/>
                <w:bCs/>
                <w:sz w:val="11"/>
                <w:szCs w:val="11"/>
              </w:rPr>
              <w:t>Тип параметра</w:t>
            </w:r>
          </w:p>
        </w:tc>
        <w:tc>
          <w:tcPr>
            <w:tcW w:w="739" w:type="pct"/>
            <w:shd w:val="clear" w:color="auto" w:fill="F2F2F2" w:themeFill="background1" w:themeFillShade="F2"/>
            <w:noWrap/>
            <w:hideMark/>
          </w:tcPr>
          <w:p w:rsidR="00140B1C" w:rsidRPr="00DA3B7C" w:rsidRDefault="00140B1C" w:rsidP="00DA3B7C">
            <w:pPr>
              <w:ind w:firstLine="0"/>
              <w:jc w:val="left"/>
              <w:rPr>
                <w:rFonts w:cs="Arial"/>
                <w:b/>
                <w:bCs/>
                <w:sz w:val="11"/>
                <w:szCs w:val="11"/>
              </w:rPr>
            </w:pPr>
            <w:r w:rsidRPr="00DA3B7C">
              <w:rPr>
                <w:rFonts w:cs="Arial"/>
                <w:b/>
                <w:bCs/>
                <w:sz w:val="11"/>
                <w:szCs w:val="11"/>
              </w:rPr>
              <w:t>Описание параметра</w:t>
            </w:r>
          </w:p>
        </w:tc>
        <w:tc>
          <w:tcPr>
            <w:tcW w:w="222" w:type="pct"/>
            <w:shd w:val="clear" w:color="auto" w:fill="F2F2F2" w:themeFill="background1" w:themeFillShade="F2"/>
            <w:noWrap/>
            <w:hideMark/>
          </w:tcPr>
          <w:p w:rsidR="00140B1C" w:rsidRPr="00DA3B7C" w:rsidRDefault="00140B1C" w:rsidP="00DA3B7C">
            <w:pPr>
              <w:ind w:firstLine="0"/>
              <w:jc w:val="left"/>
              <w:rPr>
                <w:rFonts w:cs="Arial"/>
                <w:b/>
                <w:bCs/>
                <w:sz w:val="11"/>
                <w:szCs w:val="11"/>
              </w:rPr>
            </w:pPr>
            <w:r w:rsidRPr="00DA3B7C">
              <w:rPr>
                <w:rFonts w:cs="Arial"/>
                <w:b/>
                <w:bCs/>
                <w:sz w:val="11"/>
                <w:szCs w:val="11"/>
              </w:rPr>
              <w:t>Визуализация</w:t>
            </w:r>
          </w:p>
        </w:tc>
        <w:tc>
          <w:tcPr>
            <w:tcW w:w="518" w:type="pct"/>
            <w:shd w:val="clear" w:color="auto" w:fill="F2F2F2" w:themeFill="background1" w:themeFillShade="F2"/>
            <w:noWrap/>
            <w:hideMark/>
          </w:tcPr>
          <w:p w:rsidR="00140B1C" w:rsidRPr="00DA3B7C" w:rsidRDefault="00140B1C" w:rsidP="00DA3B7C">
            <w:pPr>
              <w:ind w:firstLine="0"/>
              <w:jc w:val="left"/>
              <w:rPr>
                <w:rFonts w:cs="Arial"/>
                <w:b/>
                <w:bCs/>
                <w:sz w:val="11"/>
                <w:szCs w:val="11"/>
              </w:rPr>
            </w:pPr>
            <w:r w:rsidRPr="00DA3B7C">
              <w:rPr>
                <w:rFonts w:cs="Arial"/>
                <w:b/>
                <w:bCs/>
                <w:sz w:val="11"/>
                <w:szCs w:val="11"/>
              </w:rPr>
              <w:t>Привязка</w:t>
            </w:r>
          </w:p>
        </w:tc>
        <w:tc>
          <w:tcPr>
            <w:tcW w:w="201" w:type="pct"/>
            <w:shd w:val="clear" w:color="auto" w:fill="F2F2F2" w:themeFill="background1" w:themeFillShade="F2"/>
            <w:noWrap/>
            <w:hideMark/>
          </w:tcPr>
          <w:p w:rsidR="00140B1C" w:rsidRPr="00DA3B7C" w:rsidRDefault="00140B1C" w:rsidP="00DA3B7C">
            <w:pPr>
              <w:ind w:firstLine="0"/>
              <w:jc w:val="left"/>
              <w:rPr>
                <w:rFonts w:cs="Arial"/>
                <w:b/>
                <w:bCs/>
                <w:sz w:val="11"/>
                <w:szCs w:val="11"/>
              </w:rPr>
            </w:pPr>
            <w:r w:rsidRPr="00DA3B7C">
              <w:rPr>
                <w:rFonts w:cs="Arial"/>
                <w:b/>
                <w:bCs/>
                <w:sz w:val="11"/>
                <w:szCs w:val="11"/>
              </w:rPr>
              <w:t>Обязательный</w:t>
            </w:r>
          </w:p>
        </w:tc>
        <w:tc>
          <w:tcPr>
            <w:tcW w:w="540" w:type="pct"/>
            <w:shd w:val="clear" w:color="auto" w:fill="F2F2F2" w:themeFill="background1" w:themeFillShade="F2"/>
            <w:noWrap/>
            <w:hideMark/>
          </w:tcPr>
          <w:p w:rsidR="00140B1C" w:rsidRPr="00DA3B7C" w:rsidRDefault="00140B1C" w:rsidP="00DA3B7C">
            <w:pPr>
              <w:ind w:firstLine="0"/>
              <w:jc w:val="left"/>
              <w:rPr>
                <w:rFonts w:cs="Arial"/>
                <w:b/>
                <w:bCs/>
                <w:sz w:val="11"/>
                <w:szCs w:val="11"/>
              </w:rPr>
            </w:pPr>
            <w:r w:rsidRPr="00DA3B7C">
              <w:rPr>
                <w:rFonts w:cs="Arial"/>
                <w:b/>
                <w:bCs/>
                <w:sz w:val="11"/>
                <w:szCs w:val="11"/>
              </w:rPr>
              <w:t>Раздел</w:t>
            </w:r>
          </w:p>
        </w:tc>
        <w:tc>
          <w:tcPr>
            <w:tcW w:w="519" w:type="pct"/>
            <w:shd w:val="clear" w:color="auto" w:fill="F2F2F2" w:themeFill="background1" w:themeFillShade="F2"/>
            <w:noWrap/>
            <w:hideMark/>
          </w:tcPr>
          <w:p w:rsidR="00140B1C" w:rsidRPr="00DA3B7C" w:rsidRDefault="00140B1C" w:rsidP="00DA3B7C">
            <w:pPr>
              <w:ind w:firstLine="0"/>
              <w:jc w:val="left"/>
              <w:rPr>
                <w:rFonts w:cs="Arial"/>
                <w:b/>
                <w:bCs/>
                <w:sz w:val="11"/>
                <w:szCs w:val="11"/>
              </w:rPr>
            </w:pPr>
            <w:r w:rsidRPr="00DA3B7C">
              <w:rPr>
                <w:rFonts w:cs="Arial"/>
                <w:b/>
                <w:bCs/>
                <w:sz w:val="11"/>
                <w:szCs w:val="11"/>
              </w:rPr>
              <w:t>Метод вызова</w:t>
            </w:r>
          </w:p>
        </w:tc>
        <w:tc>
          <w:tcPr>
            <w:tcW w:w="445" w:type="pct"/>
            <w:shd w:val="clear" w:color="auto" w:fill="F2F2F2" w:themeFill="background1" w:themeFillShade="F2"/>
            <w:noWrap/>
            <w:hideMark/>
          </w:tcPr>
          <w:p w:rsidR="00140B1C" w:rsidRPr="00DA3B7C" w:rsidRDefault="00140B1C" w:rsidP="00DA3B7C">
            <w:pPr>
              <w:ind w:firstLine="0"/>
              <w:jc w:val="left"/>
              <w:rPr>
                <w:rFonts w:cs="Arial"/>
                <w:b/>
                <w:bCs/>
                <w:sz w:val="11"/>
                <w:szCs w:val="11"/>
              </w:rPr>
            </w:pPr>
            <w:r w:rsidRPr="00DA3B7C">
              <w:rPr>
                <w:rFonts w:cs="Arial"/>
                <w:b/>
                <w:bCs/>
                <w:sz w:val="11"/>
                <w:szCs w:val="11"/>
              </w:rPr>
              <w:t>Параметр</w:t>
            </w:r>
          </w:p>
        </w:tc>
        <w:tc>
          <w:tcPr>
            <w:tcW w:w="426" w:type="pct"/>
            <w:shd w:val="clear" w:color="auto" w:fill="F2F2F2" w:themeFill="background1" w:themeFillShade="F2"/>
            <w:noWrap/>
            <w:hideMark/>
          </w:tcPr>
          <w:p w:rsidR="00140B1C" w:rsidRPr="00DA3B7C" w:rsidRDefault="00140B1C" w:rsidP="00DA3B7C">
            <w:pPr>
              <w:ind w:firstLine="0"/>
              <w:jc w:val="left"/>
              <w:rPr>
                <w:rFonts w:cs="Arial"/>
                <w:b/>
                <w:bCs/>
                <w:sz w:val="11"/>
                <w:szCs w:val="11"/>
              </w:rPr>
            </w:pPr>
            <w:r w:rsidRPr="00DA3B7C">
              <w:rPr>
                <w:rFonts w:cs="Arial"/>
                <w:b/>
                <w:bCs/>
                <w:sz w:val="11"/>
                <w:szCs w:val="11"/>
              </w:rPr>
              <w:t>Родительский параметр</w:t>
            </w:r>
          </w:p>
        </w:tc>
      </w:tr>
      <w:tr w:rsidR="00DA3B7C" w:rsidRPr="00DA3B7C" w:rsidTr="00DA3B7C">
        <w:trPr>
          <w:cantSplit/>
          <w:trHeight w:val="255"/>
          <w:jc w:val="center"/>
        </w:trPr>
        <w:tc>
          <w:tcPr>
            <w:tcW w:w="192" w:type="pct"/>
            <w:shd w:val="clear" w:color="auto" w:fill="auto"/>
            <w:noWrap/>
            <w:hideMark/>
          </w:tcPr>
          <w:p w:rsidR="00140B1C" w:rsidRPr="00DA3B7C" w:rsidRDefault="00140B1C" w:rsidP="00DA3B7C">
            <w:pPr>
              <w:ind w:firstLine="0"/>
              <w:jc w:val="center"/>
              <w:rPr>
                <w:rFonts w:cs="Arial"/>
                <w:sz w:val="11"/>
                <w:szCs w:val="11"/>
              </w:rPr>
            </w:pPr>
            <w:r w:rsidRPr="00DA3B7C">
              <w:rPr>
                <w:rFonts w:cs="Arial"/>
                <w:sz w:val="11"/>
                <w:szCs w:val="11"/>
              </w:rPr>
              <w:t>1</w:t>
            </w:r>
          </w:p>
        </w:tc>
        <w:tc>
          <w:tcPr>
            <w:tcW w:w="45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NCOMPANY</w:t>
            </w:r>
          </w:p>
        </w:tc>
        <w:tc>
          <w:tcPr>
            <w:tcW w:w="36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Число (number)</w:t>
            </w:r>
          </w:p>
        </w:tc>
        <w:tc>
          <w:tcPr>
            <w:tcW w:w="370"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Входной (in)</w:t>
            </w:r>
          </w:p>
        </w:tc>
        <w:tc>
          <w:tcPr>
            <w:tcW w:w="73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NCOMPANY</w:t>
            </w:r>
          </w:p>
        </w:tc>
        <w:tc>
          <w:tcPr>
            <w:tcW w:w="222"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518"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К организации</w:t>
            </w:r>
          </w:p>
        </w:tc>
        <w:tc>
          <w:tcPr>
            <w:tcW w:w="201"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Да</w:t>
            </w:r>
          </w:p>
        </w:tc>
        <w:tc>
          <w:tcPr>
            <w:tcW w:w="540" w:type="pct"/>
            <w:shd w:val="clear" w:color="auto" w:fill="auto"/>
            <w:noWrap/>
            <w:hideMark/>
          </w:tcPr>
          <w:p w:rsidR="00140B1C" w:rsidRPr="00DA3B7C" w:rsidRDefault="00140B1C" w:rsidP="00DA3B7C">
            <w:pPr>
              <w:ind w:firstLine="0"/>
              <w:jc w:val="left"/>
              <w:rPr>
                <w:rFonts w:cs="Arial"/>
                <w:sz w:val="11"/>
                <w:szCs w:val="11"/>
              </w:rPr>
            </w:pPr>
          </w:p>
        </w:tc>
        <w:tc>
          <w:tcPr>
            <w:tcW w:w="519" w:type="pct"/>
            <w:shd w:val="clear" w:color="auto" w:fill="auto"/>
            <w:noWrap/>
            <w:hideMark/>
          </w:tcPr>
          <w:p w:rsidR="00140B1C" w:rsidRPr="00DA3B7C" w:rsidRDefault="00140B1C" w:rsidP="00DA3B7C">
            <w:pPr>
              <w:ind w:firstLine="0"/>
              <w:jc w:val="left"/>
              <w:rPr>
                <w:sz w:val="11"/>
                <w:szCs w:val="11"/>
              </w:rPr>
            </w:pPr>
          </w:p>
        </w:tc>
        <w:tc>
          <w:tcPr>
            <w:tcW w:w="445" w:type="pct"/>
            <w:shd w:val="clear" w:color="auto" w:fill="auto"/>
            <w:noWrap/>
            <w:hideMark/>
          </w:tcPr>
          <w:p w:rsidR="00140B1C" w:rsidRPr="00DA3B7C" w:rsidRDefault="00140B1C" w:rsidP="00DA3B7C">
            <w:pPr>
              <w:ind w:firstLine="0"/>
              <w:jc w:val="left"/>
              <w:rPr>
                <w:sz w:val="11"/>
                <w:szCs w:val="11"/>
              </w:rPr>
            </w:pPr>
          </w:p>
        </w:tc>
        <w:tc>
          <w:tcPr>
            <w:tcW w:w="426" w:type="pct"/>
            <w:shd w:val="clear" w:color="auto" w:fill="auto"/>
            <w:noWrap/>
            <w:hideMark/>
          </w:tcPr>
          <w:p w:rsidR="00140B1C" w:rsidRPr="00DA3B7C" w:rsidRDefault="00140B1C" w:rsidP="00DA3B7C">
            <w:pPr>
              <w:ind w:firstLine="0"/>
              <w:jc w:val="left"/>
              <w:rPr>
                <w:sz w:val="11"/>
                <w:szCs w:val="11"/>
              </w:rPr>
            </w:pPr>
          </w:p>
        </w:tc>
      </w:tr>
      <w:tr w:rsidR="00DA3B7C" w:rsidRPr="00DA3B7C" w:rsidTr="00DA3B7C">
        <w:trPr>
          <w:cantSplit/>
          <w:trHeight w:val="255"/>
          <w:jc w:val="center"/>
        </w:trPr>
        <w:tc>
          <w:tcPr>
            <w:tcW w:w="192" w:type="pct"/>
            <w:shd w:val="clear" w:color="auto" w:fill="auto"/>
            <w:noWrap/>
            <w:hideMark/>
          </w:tcPr>
          <w:p w:rsidR="00140B1C" w:rsidRPr="00DA3B7C" w:rsidRDefault="00140B1C" w:rsidP="00DA3B7C">
            <w:pPr>
              <w:ind w:firstLine="0"/>
              <w:jc w:val="center"/>
              <w:rPr>
                <w:rFonts w:cs="Arial"/>
                <w:sz w:val="11"/>
                <w:szCs w:val="11"/>
              </w:rPr>
            </w:pPr>
            <w:r w:rsidRPr="00DA3B7C">
              <w:rPr>
                <w:rFonts w:cs="Arial"/>
                <w:sz w:val="11"/>
                <w:szCs w:val="11"/>
              </w:rPr>
              <w:t>2</w:t>
            </w:r>
          </w:p>
        </w:tc>
        <w:tc>
          <w:tcPr>
            <w:tcW w:w="45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NPRN</w:t>
            </w:r>
          </w:p>
        </w:tc>
        <w:tc>
          <w:tcPr>
            <w:tcW w:w="36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Число (number)</w:t>
            </w:r>
          </w:p>
        </w:tc>
        <w:tc>
          <w:tcPr>
            <w:tcW w:w="370"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Входной (in)</w:t>
            </w:r>
          </w:p>
        </w:tc>
        <w:tc>
          <w:tcPr>
            <w:tcW w:w="73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NPRN</w:t>
            </w:r>
          </w:p>
        </w:tc>
        <w:tc>
          <w:tcPr>
            <w:tcW w:w="222"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518"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К регистрацион</w:t>
            </w:r>
            <w:r w:rsidR="00DA3B7C" w:rsidRPr="00DA3B7C">
              <w:rPr>
                <w:rFonts w:cs="Arial"/>
                <w:sz w:val="11"/>
                <w:szCs w:val="11"/>
              </w:rPr>
              <w:t>-</w:t>
            </w:r>
            <w:r w:rsidRPr="00DA3B7C">
              <w:rPr>
                <w:rFonts w:cs="Arial"/>
                <w:sz w:val="11"/>
                <w:szCs w:val="11"/>
              </w:rPr>
              <w:t>ному номеру записи</w:t>
            </w:r>
          </w:p>
        </w:tc>
        <w:tc>
          <w:tcPr>
            <w:tcW w:w="201"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Да</w:t>
            </w:r>
          </w:p>
        </w:tc>
        <w:tc>
          <w:tcPr>
            <w:tcW w:w="540" w:type="pct"/>
            <w:shd w:val="clear" w:color="auto" w:fill="auto"/>
            <w:noWrap/>
            <w:hideMark/>
          </w:tcPr>
          <w:p w:rsidR="00140B1C" w:rsidRPr="00DA3B7C" w:rsidRDefault="00140B1C" w:rsidP="00DA3B7C">
            <w:pPr>
              <w:ind w:firstLine="0"/>
              <w:jc w:val="left"/>
              <w:rPr>
                <w:rFonts w:cs="Arial"/>
                <w:sz w:val="11"/>
                <w:szCs w:val="11"/>
              </w:rPr>
            </w:pPr>
          </w:p>
        </w:tc>
        <w:tc>
          <w:tcPr>
            <w:tcW w:w="519" w:type="pct"/>
            <w:shd w:val="clear" w:color="auto" w:fill="auto"/>
            <w:noWrap/>
            <w:hideMark/>
          </w:tcPr>
          <w:p w:rsidR="00140B1C" w:rsidRPr="00DA3B7C" w:rsidRDefault="00140B1C" w:rsidP="00DA3B7C">
            <w:pPr>
              <w:ind w:firstLine="0"/>
              <w:jc w:val="left"/>
              <w:rPr>
                <w:sz w:val="11"/>
                <w:szCs w:val="11"/>
              </w:rPr>
            </w:pPr>
          </w:p>
        </w:tc>
        <w:tc>
          <w:tcPr>
            <w:tcW w:w="445" w:type="pct"/>
            <w:shd w:val="clear" w:color="auto" w:fill="auto"/>
            <w:noWrap/>
            <w:hideMark/>
          </w:tcPr>
          <w:p w:rsidR="00140B1C" w:rsidRPr="00DA3B7C" w:rsidRDefault="00140B1C" w:rsidP="00DA3B7C">
            <w:pPr>
              <w:ind w:firstLine="0"/>
              <w:jc w:val="left"/>
              <w:rPr>
                <w:sz w:val="11"/>
                <w:szCs w:val="11"/>
              </w:rPr>
            </w:pPr>
          </w:p>
        </w:tc>
        <w:tc>
          <w:tcPr>
            <w:tcW w:w="426" w:type="pct"/>
            <w:shd w:val="clear" w:color="auto" w:fill="auto"/>
            <w:noWrap/>
            <w:hideMark/>
          </w:tcPr>
          <w:p w:rsidR="00140B1C" w:rsidRPr="00DA3B7C" w:rsidRDefault="00140B1C" w:rsidP="00DA3B7C">
            <w:pPr>
              <w:ind w:firstLine="0"/>
              <w:jc w:val="left"/>
              <w:rPr>
                <w:sz w:val="11"/>
                <w:szCs w:val="11"/>
              </w:rPr>
            </w:pPr>
          </w:p>
        </w:tc>
      </w:tr>
      <w:tr w:rsidR="00DA3B7C" w:rsidRPr="00DA3B7C" w:rsidTr="00DA3B7C">
        <w:trPr>
          <w:cantSplit/>
          <w:trHeight w:val="255"/>
          <w:jc w:val="center"/>
        </w:trPr>
        <w:tc>
          <w:tcPr>
            <w:tcW w:w="192" w:type="pct"/>
            <w:shd w:val="clear" w:color="auto" w:fill="auto"/>
            <w:noWrap/>
            <w:hideMark/>
          </w:tcPr>
          <w:p w:rsidR="00140B1C" w:rsidRPr="00DA3B7C" w:rsidRDefault="00140B1C" w:rsidP="00DA3B7C">
            <w:pPr>
              <w:ind w:firstLine="0"/>
              <w:jc w:val="center"/>
              <w:rPr>
                <w:rFonts w:cs="Arial"/>
                <w:sz w:val="11"/>
                <w:szCs w:val="11"/>
              </w:rPr>
            </w:pPr>
            <w:r w:rsidRPr="00DA3B7C">
              <w:rPr>
                <w:rFonts w:cs="Arial"/>
                <w:sz w:val="11"/>
                <w:szCs w:val="11"/>
              </w:rPr>
              <w:t>3</w:t>
            </w:r>
          </w:p>
        </w:tc>
        <w:tc>
          <w:tcPr>
            <w:tcW w:w="45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SPRSUBLST</w:t>
            </w:r>
          </w:p>
        </w:tc>
        <w:tc>
          <w:tcPr>
            <w:tcW w:w="36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Строка (varchar2)</w:t>
            </w:r>
          </w:p>
        </w:tc>
        <w:tc>
          <w:tcPr>
            <w:tcW w:w="370"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Входной (in)</w:t>
            </w:r>
          </w:p>
        </w:tc>
        <w:tc>
          <w:tcPr>
            <w:tcW w:w="73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Подразделения</w:t>
            </w:r>
          </w:p>
        </w:tc>
        <w:tc>
          <w:tcPr>
            <w:tcW w:w="222"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518"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К разделу</w:t>
            </w:r>
          </w:p>
        </w:tc>
        <w:tc>
          <w:tcPr>
            <w:tcW w:w="201"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540"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Списки подразделений</w:t>
            </w:r>
          </w:p>
        </w:tc>
        <w:tc>
          <w:tcPr>
            <w:tcW w:w="51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Списки подразделений</w:t>
            </w:r>
          </w:p>
        </w:tc>
        <w:tc>
          <w:tcPr>
            <w:tcW w:w="445"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Мнемокод списка подразделений</w:t>
            </w:r>
          </w:p>
        </w:tc>
        <w:tc>
          <w:tcPr>
            <w:tcW w:w="426" w:type="pct"/>
            <w:shd w:val="clear" w:color="auto" w:fill="auto"/>
            <w:noWrap/>
            <w:hideMark/>
          </w:tcPr>
          <w:p w:rsidR="00140B1C" w:rsidRPr="00DA3B7C" w:rsidRDefault="00140B1C" w:rsidP="00DA3B7C">
            <w:pPr>
              <w:ind w:firstLine="0"/>
              <w:jc w:val="left"/>
              <w:rPr>
                <w:rFonts w:cs="Arial"/>
                <w:sz w:val="11"/>
                <w:szCs w:val="11"/>
              </w:rPr>
            </w:pPr>
          </w:p>
        </w:tc>
      </w:tr>
      <w:tr w:rsidR="00DA3B7C" w:rsidRPr="00DA3B7C" w:rsidTr="00DA3B7C">
        <w:trPr>
          <w:cantSplit/>
          <w:trHeight w:val="255"/>
          <w:jc w:val="center"/>
        </w:trPr>
        <w:tc>
          <w:tcPr>
            <w:tcW w:w="192" w:type="pct"/>
            <w:shd w:val="clear" w:color="auto" w:fill="auto"/>
            <w:noWrap/>
            <w:hideMark/>
          </w:tcPr>
          <w:p w:rsidR="00140B1C" w:rsidRPr="00DA3B7C" w:rsidRDefault="00140B1C" w:rsidP="00DA3B7C">
            <w:pPr>
              <w:ind w:firstLine="0"/>
              <w:jc w:val="center"/>
              <w:rPr>
                <w:rFonts w:cs="Arial"/>
                <w:sz w:val="11"/>
                <w:szCs w:val="11"/>
              </w:rPr>
            </w:pPr>
            <w:r w:rsidRPr="00DA3B7C">
              <w:rPr>
                <w:rFonts w:cs="Arial"/>
                <w:sz w:val="11"/>
                <w:szCs w:val="11"/>
              </w:rPr>
              <w:t>4</w:t>
            </w:r>
          </w:p>
        </w:tc>
        <w:tc>
          <w:tcPr>
            <w:tcW w:w="45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SPRPSTENM</w:t>
            </w:r>
          </w:p>
        </w:tc>
        <w:tc>
          <w:tcPr>
            <w:tcW w:w="36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Строка (varchar2)</w:t>
            </w:r>
          </w:p>
        </w:tc>
        <w:tc>
          <w:tcPr>
            <w:tcW w:w="370"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Входной (in)</w:t>
            </w:r>
          </w:p>
        </w:tc>
        <w:tc>
          <w:tcPr>
            <w:tcW w:w="73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Должности</w:t>
            </w:r>
          </w:p>
        </w:tc>
        <w:tc>
          <w:tcPr>
            <w:tcW w:w="222"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518"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К разделу</w:t>
            </w:r>
          </w:p>
        </w:tc>
        <w:tc>
          <w:tcPr>
            <w:tcW w:w="201"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Да</w:t>
            </w:r>
          </w:p>
        </w:tc>
        <w:tc>
          <w:tcPr>
            <w:tcW w:w="540"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Списки должностей</w:t>
            </w:r>
          </w:p>
        </w:tc>
        <w:tc>
          <w:tcPr>
            <w:tcW w:w="51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Списки должностей</w:t>
            </w:r>
          </w:p>
        </w:tc>
        <w:tc>
          <w:tcPr>
            <w:tcW w:w="445"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Мнемокод списка должностей</w:t>
            </w:r>
          </w:p>
        </w:tc>
        <w:tc>
          <w:tcPr>
            <w:tcW w:w="426" w:type="pct"/>
            <w:shd w:val="clear" w:color="auto" w:fill="auto"/>
            <w:noWrap/>
            <w:hideMark/>
          </w:tcPr>
          <w:p w:rsidR="00140B1C" w:rsidRPr="00DA3B7C" w:rsidRDefault="00140B1C" w:rsidP="00DA3B7C">
            <w:pPr>
              <w:ind w:firstLine="0"/>
              <w:jc w:val="left"/>
              <w:rPr>
                <w:rFonts w:cs="Arial"/>
                <w:sz w:val="11"/>
                <w:szCs w:val="11"/>
              </w:rPr>
            </w:pPr>
          </w:p>
        </w:tc>
      </w:tr>
      <w:tr w:rsidR="00DA3B7C" w:rsidRPr="00DA3B7C" w:rsidTr="00DA3B7C">
        <w:trPr>
          <w:cantSplit/>
          <w:trHeight w:val="255"/>
          <w:jc w:val="center"/>
        </w:trPr>
        <w:tc>
          <w:tcPr>
            <w:tcW w:w="192" w:type="pct"/>
            <w:shd w:val="clear" w:color="auto" w:fill="auto"/>
            <w:noWrap/>
            <w:hideMark/>
          </w:tcPr>
          <w:p w:rsidR="00140B1C" w:rsidRPr="00DA3B7C" w:rsidRDefault="00140B1C" w:rsidP="00DA3B7C">
            <w:pPr>
              <w:ind w:firstLine="0"/>
              <w:jc w:val="center"/>
              <w:rPr>
                <w:rFonts w:cs="Arial"/>
                <w:sz w:val="11"/>
                <w:szCs w:val="11"/>
              </w:rPr>
            </w:pPr>
            <w:r w:rsidRPr="00DA3B7C">
              <w:rPr>
                <w:rFonts w:cs="Arial"/>
                <w:sz w:val="11"/>
                <w:szCs w:val="11"/>
              </w:rPr>
              <w:t>5</w:t>
            </w:r>
          </w:p>
        </w:tc>
        <w:tc>
          <w:tcPr>
            <w:tcW w:w="45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SOUT_EXPGRP</w:t>
            </w:r>
          </w:p>
        </w:tc>
        <w:tc>
          <w:tcPr>
            <w:tcW w:w="36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Строка (varchar2)</w:t>
            </w:r>
          </w:p>
        </w:tc>
        <w:tc>
          <w:tcPr>
            <w:tcW w:w="370"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Входной (in)</w:t>
            </w:r>
          </w:p>
        </w:tc>
        <w:tc>
          <w:tcPr>
            <w:tcW w:w="73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ОУТ. Группа параметров</w:t>
            </w:r>
          </w:p>
        </w:tc>
        <w:tc>
          <w:tcPr>
            <w:tcW w:w="222"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518"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К разделу</w:t>
            </w:r>
          </w:p>
        </w:tc>
        <w:tc>
          <w:tcPr>
            <w:tcW w:w="201"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540"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Группы параметров стажей</w:t>
            </w:r>
          </w:p>
        </w:tc>
        <w:tc>
          <w:tcPr>
            <w:tcW w:w="51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Группы параметров стажей</w:t>
            </w:r>
          </w:p>
        </w:tc>
        <w:tc>
          <w:tcPr>
            <w:tcW w:w="445"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Мнемокод группы параметров стажей</w:t>
            </w:r>
          </w:p>
        </w:tc>
        <w:tc>
          <w:tcPr>
            <w:tcW w:w="426" w:type="pct"/>
            <w:shd w:val="clear" w:color="auto" w:fill="auto"/>
            <w:noWrap/>
            <w:hideMark/>
          </w:tcPr>
          <w:p w:rsidR="00140B1C" w:rsidRPr="00DA3B7C" w:rsidRDefault="00140B1C" w:rsidP="00DA3B7C">
            <w:pPr>
              <w:ind w:firstLine="0"/>
              <w:jc w:val="left"/>
              <w:rPr>
                <w:rFonts w:cs="Arial"/>
                <w:sz w:val="11"/>
                <w:szCs w:val="11"/>
              </w:rPr>
            </w:pPr>
          </w:p>
        </w:tc>
      </w:tr>
      <w:tr w:rsidR="00DA3B7C" w:rsidRPr="00DA3B7C" w:rsidTr="00DA3B7C">
        <w:trPr>
          <w:cantSplit/>
          <w:trHeight w:val="255"/>
          <w:jc w:val="center"/>
        </w:trPr>
        <w:tc>
          <w:tcPr>
            <w:tcW w:w="192" w:type="pct"/>
            <w:shd w:val="clear" w:color="auto" w:fill="auto"/>
            <w:noWrap/>
            <w:hideMark/>
          </w:tcPr>
          <w:p w:rsidR="00140B1C" w:rsidRPr="00DA3B7C" w:rsidRDefault="00140B1C" w:rsidP="00DA3B7C">
            <w:pPr>
              <w:ind w:firstLine="0"/>
              <w:jc w:val="center"/>
              <w:rPr>
                <w:rFonts w:cs="Arial"/>
                <w:sz w:val="11"/>
                <w:szCs w:val="11"/>
              </w:rPr>
            </w:pPr>
            <w:r w:rsidRPr="00DA3B7C">
              <w:rPr>
                <w:rFonts w:cs="Arial"/>
                <w:sz w:val="11"/>
                <w:szCs w:val="11"/>
              </w:rPr>
              <w:t>6</w:t>
            </w:r>
          </w:p>
        </w:tc>
        <w:tc>
          <w:tcPr>
            <w:tcW w:w="45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SOUT_EXPPRM</w:t>
            </w:r>
          </w:p>
        </w:tc>
        <w:tc>
          <w:tcPr>
            <w:tcW w:w="36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Строка (varchar2)</w:t>
            </w:r>
          </w:p>
        </w:tc>
        <w:tc>
          <w:tcPr>
            <w:tcW w:w="370"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Входной (in)</w:t>
            </w:r>
          </w:p>
        </w:tc>
        <w:tc>
          <w:tcPr>
            <w:tcW w:w="73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ОУТ. Код параметра</w:t>
            </w:r>
          </w:p>
        </w:tc>
        <w:tc>
          <w:tcPr>
            <w:tcW w:w="222"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518"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К разделу</w:t>
            </w:r>
          </w:p>
        </w:tc>
        <w:tc>
          <w:tcPr>
            <w:tcW w:w="201"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540"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Группы параметров стажей</w:t>
            </w:r>
          </w:p>
        </w:tc>
        <w:tc>
          <w:tcPr>
            <w:tcW w:w="51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Группы параметров стажей (параметры)</w:t>
            </w:r>
          </w:p>
        </w:tc>
        <w:tc>
          <w:tcPr>
            <w:tcW w:w="445"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Мнемокод параметра стажа группы параметров стажей</w:t>
            </w:r>
          </w:p>
        </w:tc>
        <w:tc>
          <w:tcPr>
            <w:tcW w:w="426"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ОУТ. Группа параметров</w:t>
            </w:r>
          </w:p>
        </w:tc>
      </w:tr>
      <w:tr w:rsidR="00DA3B7C" w:rsidRPr="00DA3B7C" w:rsidTr="00DA3B7C">
        <w:trPr>
          <w:cantSplit/>
          <w:trHeight w:val="255"/>
          <w:jc w:val="center"/>
        </w:trPr>
        <w:tc>
          <w:tcPr>
            <w:tcW w:w="192" w:type="pct"/>
            <w:shd w:val="clear" w:color="auto" w:fill="auto"/>
            <w:noWrap/>
            <w:hideMark/>
          </w:tcPr>
          <w:p w:rsidR="00140B1C" w:rsidRPr="00DA3B7C" w:rsidRDefault="00140B1C" w:rsidP="00DA3B7C">
            <w:pPr>
              <w:ind w:firstLine="0"/>
              <w:jc w:val="center"/>
              <w:rPr>
                <w:rFonts w:cs="Arial"/>
                <w:sz w:val="11"/>
                <w:szCs w:val="11"/>
              </w:rPr>
            </w:pPr>
            <w:r w:rsidRPr="00DA3B7C">
              <w:rPr>
                <w:rFonts w:cs="Arial"/>
                <w:sz w:val="11"/>
                <w:szCs w:val="11"/>
              </w:rPr>
              <w:t>7</w:t>
            </w:r>
          </w:p>
        </w:tc>
        <w:tc>
          <w:tcPr>
            <w:tcW w:w="45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SLST_EXPGRP</w:t>
            </w:r>
          </w:p>
        </w:tc>
        <w:tc>
          <w:tcPr>
            <w:tcW w:w="36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Строка (varchar2)</w:t>
            </w:r>
          </w:p>
        </w:tc>
        <w:tc>
          <w:tcPr>
            <w:tcW w:w="370"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Входной (in)</w:t>
            </w:r>
          </w:p>
        </w:tc>
        <w:tc>
          <w:tcPr>
            <w:tcW w:w="73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ОУТ. Группа Кодов профессий</w:t>
            </w:r>
          </w:p>
        </w:tc>
        <w:tc>
          <w:tcPr>
            <w:tcW w:w="222"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518"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К разделу</w:t>
            </w:r>
          </w:p>
        </w:tc>
        <w:tc>
          <w:tcPr>
            <w:tcW w:w="201"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540"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Группы параметров стажей</w:t>
            </w:r>
          </w:p>
        </w:tc>
        <w:tc>
          <w:tcPr>
            <w:tcW w:w="51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Группы параметров стажей</w:t>
            </w:r>
          </w:p>
        </w:tc>
        <w:tc>
          <w:tcPr>
            <w:tcW w:w="445"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Мнемокод группы параметров стажей</w:t>
            </w:r>
          </w:p>
        </w:tc>
        <w:tc>
          <w:tcPr>
            <w:tcW w:w="426" w:type="pct"/>
            <w:shd w:val="clear" w:color="auto" w:fill="auto"/>
            <w:noWrap/>
            <w:hideMark/>
          </w:tcPr>
          <w:p w:rsidR="00140B1C" w:rsidRPr="00DA3B7C" w:rsidRDefault="00140B1C" w:rsidP="00DA3B7C">
            <w:pPr>
              <w:ind w:firstLine="0"/>
              <w:jc w:val="left"/>
              <w:rPr>
                <w:rFonts w:cs="Arial"/>
                <w:sz w:val="11"/>
                <w:szCs w:val="11"/>
              </w:rPr>
            </w:pPr>
          </w:p>
        </w:tc>
      </w:tr>
      <w:tr w:rsidR="00DA3B7C" w:rsidRPr="00DA3B7C" w:rsidTr="00DA3B7C">
        <w:trPr>
          <w:cantSplit/>
          <w:trHeight w:val="255"/>
          <w:jc w:val="center"/>
        </w:trPr>
        <w:tc>
          <w:tcPr>
            <w:tcW w:w="192" w:type="pct"/>
            <w:shd w:val="clear" w:color="auto" w:fill="auto"/>
            <w:noWrap/>
            <w:hideMark/>
          </w:tcPr>
          <w:p w:rsidR="00140B1C" w:rsidRPr="00DA3B7C" w:rsidRDefault="00140B1C" w:rsidP="00DA3B7C">
            <w:pPr>
              <w:ind w:firstLine="0"/>
              <w:jc w:val="center"/>
              <w:rPr>
                <w:rFonts w:cs="Arial"/>
                <w:sz w:val="11"/>
                <w:szCs w:val="11"/>
              </w:rPr>
            </w:pPr>
            <w:r w:rsidRPr="00DA3B7C">
              <w:rPr>
                <w:rFonts w:cs="Arial"/>
                <w:sz w:val="11"/>
                <w:szCs w:val="11"/>
              </w:rPr>
              <w:t>8</w:t>
            </w:r>
          </w:p>
        </w:tc>
        <w:tc>
          <w:tcPr>
            <w:tcW w:w="45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SLST_EXPPRM</w:t>
            </w:r>
          </w:p>
        </w:tc>
        <w:tc>
          <w:tcPr>
            <w:tcW w:w="36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Строка (varchar2)</w:t>
            </w:r>
          </w:p>
        </w:tc>
        <w:tc>
          <w:tcPr>
            <w:tcW w:w="370"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Входной (in)</w:t>
            </w:r>
          </w:p>
        </w:tc>
        <w:tc>
          <w:tcPr>
            <w:tcW w:w="73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ОУТ. Код профессии</w:t>
            </w:r>
          </w:p>
        </w:tc>
        <w:tc>
          <w:tcPr>
            <w:tcW w:w="222"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518"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К разделу</w:t>
            </w:r>
          </w:p>
        </w:tc>
        <w:tc>
          <w:tcPr>
            <w:tcW w:w="201"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540"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Группы параметров стажей</w:t>
            </w:r>
          </w:p>
        </w:tc>
        <w:tc>
          <w:tcPr>
            <w:tcW w:w="51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Группы параметров стажей (параметры)</w:t>
            </w:r>
          </w:p>
        </w:tc>
        <w:tc>
          <w:tcPr>
            <w:tcW w:w="445"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Мнемокод параметра стажа группы параметров стажей</w:t>
            </w:r>
          </w:p>
        </w:tc>
        <w:tc>
          <w:tcPr>
            <w:tcW w:w="426"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ОУТ. Группа Кодов профессий</w:t>
            </w:r>
          </w:p>
        </w:tc>
      </w:tr>
      <w:tr w:rsidR="00DA3B7C" w:rsidRPr="00DA3B7C" w:rsidTr="00DA3B7C">
        <w:trPr>
          <w:cantSplit/>
          <w:trHeight w:val="255"/>
          <w:jc w:val="center"/>
        </w:trPr>
        <w:tc>
          <w:tcPr>
            <w:tcW w:w="192" w:type="pct"/>
            <w:shd w:val="clear" w:color="auto" w:fill="auto"/>
            <w:noWrap/>
            <w:hideMark/>
          </w:tcPr>
          <w:p w:rsidR="00140B1C" w:rsidRPr="00DA3B7C" w:rsidRDefault="00140B1C" w:rsidP="00DA3B7C">
            <w:pPr>
              <w:ind w:firstLine="0"/>
              <w:jc w:val="center"/>
              <w:rPr>
                <w:rFonts w:cs="Arial"/>
                <w:sz w:val="11"/>
                <w:szCs w:val="11"/>
              </w:rPr>
            </w:pPr>
            <w:r w:rsidRPr="00DA3B7C">
              <w:rPr>
                <w:rFonts w:cs="Arial"/>
                <w:sz w:val="11"/>
                <w:szCs w:val="11"/>
              </w:rPr>
              <w:t>9</w:t>
            </w:r>
          </w:p>
        </w:tc>
        <w:tc>
          <w:tcPr>
            <w:tcW w:w="45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SPNS_EXPGRP</w:t>
            </w:r>
          </w:p>
        </w:tc>
        <w:tc>
          <w:tcPr>
            <w:tcW w:w="36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Строка (varchar2)</w:t>
            </w:r>
          </w:p>
        </w:tc>
        <w:tc>
          <w:tcPr>
            <w:tcW w:w="370"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Входной (in)</w:t>
            </w:r>
          </w:p>
        </w:tc>
        <w:tc>
          <w:tcPr>
            <w:tcW w:w="73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Условие досрочного назначения пенсии Группа кодов</w:t>
            </w:r>
          </w:p>
        </w:tc>
        <w:tc>
          <w:tcPr>
            <w:tcW w:w="222"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518"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К разделу</w:t>
            </w:r>
          </w:p>
        </w:tc>
        <w:tc>
          <w:tcPr>
            <w:tcW w:w="201"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540"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Группы параметров стажей</w:t>
            </w:r>
          </w:p>
        </w:tc>
        <w:tc>
          <w:tcPr>
            <w:tcW w:w="51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Группы параметров стажей</w:t>
            </w:r>
          </w:p>
        </w:tc>
        <w:tc>
          <w:tcPr>
            <w:tcW w:w="445"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Мнемокод группы параметров стажей</w:t>
            </w:r>
          </w:p>
        </w:tc>
        <w:tc>
          <w:tcPr>
            <w:tcW w:w="426" w:type="pct"/>
            <w:shd w:val="clear" w:color="auto" w:fill="auto"/>
            <w:noWrap/>
            <w:hideMark/>
          </w:tcPr>
          <w:p w:rsidR="00140B1C" w:rsidRPr="00DA3B7C" w:rsidRDefault="00140B1C" w:rsidP="00DA3B7C">
            <w:pPr>
              <w:ind w:firstLine="0"/>
              <w:jc w:val="left"/>
              <w:rPr>
                <w:rFonts w:cs="Arial"/>
                <w:sz w:val="11"/>
                <w:szCs w:val="11"/>
              </w:rPr>
            </w:pPr>
          </w:p>
        </w:tc>
      </w:tr>
      <w:tr w:rsidR="00DA3B7C" w:rsidRPr="00DA3B7C" w:rsidTr="00DA3B7C">
        <w:trPr>
          <w:cantSplit/>
          <w:trHeight w:val="255"/>
          <w:jc w:val="center"/>
        </w:trPr>
        <w:tc>
          <w:tcPr>
            <w:tcW w:w="192" w:type="pct"/>
            <w:shd w:val="clear" w:color="auto" w:fill="auto"/>
            <w:noWrap/>
            <w:hideMark/>
          </w:tcPr>
          <w:p w:rsidR="00140B1C" w:rsidRPr="00DA3B7C" w:rsidRDefault="00140B1C" w:rsidP="00DA3B7C">
            <w:pPr>
              <w:ind w:firstLine="0"/>
              <w:jc w:val="center"/>
              <w:rPr>
                <w:rFonts w:cs="Arial"/>
                <w:sz w:val="11"/>
                <w:szCs w:val="11"/>
              </w:rPr>
            </w:pPr>
            <w:r w:rsidRPr="00DA3B7C">
              <w:rPr>
                <w:rFonts w:cs="Arial"/>
                <w:sz w:val="11"/>
                <w:szCs w:val="11"/>
              </w:rPr>
              <w:lastRenderedPageBreak/>
              <w:t>10</w:t>
            </w:r>
          </w:p>
        </w:tc>
        <w:tc>
          <w:tcPr>
            <w:tcW w:w="45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SPNS_EXPPRM</w:t>
            </w:r>
          </w:p>
        </w:tc>
        <w:tc>
          <w:tcPr>
            <w:tcW w:w="36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Строка (varchar2)</w:t>
            </w:r>
          </w:p>
        </w:tc>
        <w:tc>
          <w:tcPr>
            <w:tcW w:w="370"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Входной (in)</w:t>
            </w:r>
          </w:p>
        </w:tc>
        <w:tc>
          <w:tcPr>
            <w:tcW w:w="73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Условие досрочного назначения пенсии</w:t>
            </w:r>
          </w:p>
        </w:tc>
        <w:tc>
          <w:tcPr>
            <w:tcW w:w="222"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518"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К разделу</w:t>
            </w:r>
          </w:p>
        </w:tc>
        <w:tc>
          <w:tcPr>
            <w:tcW w:w="201"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540"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Группы параметров стажей</w:t>
            </w:r>
          </w:p>
        </w:tc>
        <w:tc>
          <w:tcPr>
            <w:tcW w:w="51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Группы параметров стажей (параметры)</w:t>
            </w:r>
          </w:p>
        </w:tc>
        <w:tc>
          <w:tcPr>
            <w:tcW w:w="445"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Мнемокод параметра стажа группы параметров стажей</w:t>
            </w:r>
          </w:p>
        </w:tc>
        <w:tc>
          <w:tcPr>
            <w:tcW w:w="426"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Условие досрочного назначения пенсии Группа кодов</w:t>
            </w:r>
          </w:p>
        </w:tc>
      </w:tr>
      <w:tr w:rsidR="00DA3B7C" w:rsidRPr="00DA3B7C" w:rsidTr="00DA3B7C">
        <w:trPr>
          <w:cantSplit/>
          <w:trHeight w:val="255"/>
          <w:jc w:val="center"/>
        </w:trPr>
        <w:tc>
          <w:tcPr>
            <w:tcW w:w="192" w:type="pct"/>
            <w:shd w:val="clear" w:color="auto" w:fill="auto"/>
            <w:noWrap/>
            <w:hideMark/>
          </w:tcPr>
          <w:p w:rsidR="00140B1C" w:rsidRPr="00DA3B7C" w:rsidRDefault="00140B1C" w:rsidP="00DA3B7C">
            <w:pPr>
              <w:ind w:firstLine="0"/>
              <w:jc w:val="center"/>
              <w:rPr>
                <w:rFonts w:cs="Arial"/>
                <w:sz w:val="11"/>
                <w:szCs w:val="11"/>
              </w:rPr>
            </w:pPr>
            <w:r w:rsidRPr="00DA3B7C">
              <w:rPr>
                <w:rFonts w:cs="Arial"/>
                <w:sz w:val="11"/>
                <w:szCs w:val="11"/>
              </w:rPr>
              <w:t>11</w:t>
            </w:r>
          </w:p>
        </w:tc>
        <w:tc>
          <w:tcPr>
            <w:tcW w:w="45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SWRKCOND</w:t>
            </w:r>
          </w:p>
        </w:tc>
        <w:tc>
          <w:tcPr>
            <w:tcW w:w="36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Строка (varchar2)</w:t>
            </w:r>
          </w:p>
        </w:tc>
        <w:tc>
          <w:tcPr>
            <w:tcW w:w="370"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Входной (in)</w:t>
            </w:r>
          </w:p>
        </w:tc>
        <w:tc>
          <w:tcPr>
            <w:tcW w:w="73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Характер фактически выполняемых работ и дополнительные условия труда</w:t>
            </w:r>
          </w:p>
        </w:tc>
        <w:tc>
          <w:tcPr>
            <w:tcW w:w="222"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518"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201"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540" w:type="pct"/>
            <w:shd w:val="clear" w:color="auto" w:fill="auto"/>
            <w:noWrap/>
            <w:hideMark/>
          </w:tcPr>
          <w:p w:rsidR="00140B1C" w:rsidRPr="00DA3B7C" w:rsidRDefault="00140B1C" w:rsidP="00DA3B7C">
            <w:pPr>
              <w:ind w:firstLine="0"/>
              <w:jc w:val="left"/>
              <w:rPr>
                <w:rFonts w:cs="Arial"/>
                <w:sz w:val="11"/>
                <w:szCs w:val="11"/>
              </w:rPr>
            </w:pPr>
          </w:p>
        </w:tc>
        <w:tc>
          <w:tcPr>
            <w:tcW w:w="519" w:type="pct"/>
            <w:shd w:val="clear" w:color="auto" w:fill="auto"/>
            <w:noWrap/>
            <w:hideMark/>
          </w:tcPr>
          <w:p w:rsidR="00140B1C" w:rsidRPr="00DA3B7C" w:rsidRDefault="00140B1C" w:rsidP="00DA3B7C">
            <w:pPr>
              <w:ind w:firstLine="0"/>
              <w:jc w:val="left"/>
              <w:rPr>
                <w:sz w:val="11"/>
                <w:szCs w:val="11"/>
              </w:rPr>
            </w:pPr>
          </w:p>
        </w:tc>
        <w:tc>
          <w:tcPr>
            <w:tcW w:w="445" w:type="pct"/>
            <w:shd w:val="clear" w:color="auto" w:fill="auto"/>
            <w:noWrap/>
            <w:hideMark/>
          </w:tcPr>
          <w:p w:rsidR="00140B1C" w:rsidRPr="00DA3B7C" w:rsidRDefault="00140B1C" w:rsidP="00DA3B7C">
            <w:pPr>
              <w:ind w:firstLine="0"/>
              <w:jc w:val="left"/>
              <w:rPr>
                <w:sz w:val="11"/>
                <w:szCs w:val="11"/>
              </w:rPr>
            </w:pPr>
          </w:p>
        </w:tc>
        <w:tc>
          <w:tcPr>
            <w:tcW w:w="426" w:type="pct"/>
            <w:shd w:val="clear" w:color="auto" w:fill="auto"/>
            <w:noWrap/>
            <w:hideMark/>
          </w:tcPr>
          <w:p w:rsidR="00140B1C" w:rsidRPr="00DA3B7C" w:rsidRDefault="00140B1C" w:rsidP="00DA3B7C">
            <w:pPr>
              <w:ind w:firstLine="0"/>
              <w:jc w:val="left"/>
              <w:rPr>
                <w:sz w:val="11"/>
                <w:szCs w:val="11"/>
              </w:rPr>
            </w:pPr>
          </w:p>
        </w:tc>
      </w:tr>
      <w:tr w:rsidR="00DA3B7C" w:rsidRPr="00DA3B7C" w:rsidTr="00DA3B7C">
        <w:trPr>
          <w:cantSplit/>
          <w:trHeight w:val="255"/>
          <w:jc w:val="center"/>
        </w:trPr>
        <w:tc>
          <w:tcPr>
            <w:tcW w:w="192" w:type="pct"/>
            <w:shd w:val="clear" w:color="auto" w:fill="auto"/>
            <w:noWrap/>
            <w:hideMark/>
          </w:tcPr>
          <w:p w:rsidR="00140B1C" w:rsidRPr="00DA3B7C" w:rsidRDefault="00140B1C" w:rsidP="00DA3B7C">
            <w:pPr>
              <w:ind w:firstLine="0"/>
              <w:jc w:val="center"/>
              <w:rPr>
                <w:rFonts w:cs="Arial"/>
                <w:sz w:val="11"/>
                <w:szCs w:val="11"/>
              </w:rPr>
            </w:pPr>
            <w:r w:rsidRPr="00DA3B7C">
              <w:rPr>
                <w:rFonts w:cs="Arial"/>
                <w:sz w:val="11"/>
                <w:szCs w:val="11"/>
              </w:rPr>
              <w:t>12</w:t>
            </w:r>
          </w:p>
        </w:tc>
        <w:tc>
          <w:tcPr>
            <w:tcW w:w="45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SDOCSNAME</w:t>
            </w:r>
          </w:p>
        </w:tc>
        <w:tc>
          <w:tcPr>
            <w:tcW w:w="36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Строка (varchar2)</w:t>
            </w:r>
          </w:p>
        </w:tc>
        <w:tc>
          <w:tcPr>
            <w:tcW w:w="370"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Входной (in)</w:t>
            </w:r>
          </w:p>
        </w:tc>
        <w:tc>
          <w:tcPr>
            <w:tcW w:w="73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Наименование первичных документов, подтверждающих занятость в особых условиях</w:t>
            </w:r>
          </w:p>
        </w:tc>
        <w:tc>
          <w:tcPr>
            <w:tcW w:w="222"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518"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201"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540" w:type="pct"/>
            <w:shd w:val="clear" w:color="auto" w:fill="auto"/>
            <w:noWrap/>
            <w:hideMark/>
          </w:tcPr>
          <w:p w:rsidR="00140B1C" w:rsidRPr="00DA3B7C" w:rsidRDefault="00140B1C" w:rsidP="00DA3B7C">
            <w:pPr>
              <w:ind w:firstLine="0"/>
              <w:jc w:val="left"/>
              <w:rPr>
                <w:rFonts w:cs="Arial"/>
                <w:sz w:val="11"/>
                <w:szCs w:val="11"/>
              </w:rPr>
            </w:pPr>
          </w:p>
        </w:tc>
        <w:tc>
          <w:tcPr>
            <w:tcW w:w="519" w:type="pct"/>
            <w:shd w:val="clear" w:color="auto" w:fill="auto"/>
            <w:noWrap/>
            <w:hideMark/>
          </w:tcPr>
          <w:p w:rsidR="00140B1C" w:rsidRPr="00DA3B7C" w:rsidRDefault="00140B1C" w:rsidP="00DA3B7C">
            <w:pPr>
              <w:ind w:firstLine="0"/>
              <w:jc w:val="left"/>
              <w:rPr>
                <w:sz w:val="11"/>
                <w:szCs w:val="11"/>
              </w:rPr>
            </w:pPr>
          </w:p>
        </w:tc>
        <w:tc>
          <w:tcPr>
            <w:tcW w:w="445" w:type="pct"/>
            <w:shd w:val="clear" w:color="auto" w:fill="auto"/>
            <w:noWrap/>
            <w:hideMark/>
          </w:tcPr>
          <w:p w:rsidR="00140B1C" w:rsidRPr="00DA3B7C" w:rsidRDefault="00140B1C" w:rsidP="00DA3B7C">
            <w:pPr>
              <w:ind w:firstLine="0"/>
              <w:jc w:val="left"/>
              <w:rPr>
                <w:sz w:val="11"/>
                <w:szCs w:val="11"/>
              </w:rPr>
            </w:pPr>
          </w:p>
        </w:tc>
        <w:tc>
          <w:tcPr>
            <w:tcW w:w="426" w:type="pct"/>
            <w:shd w:val="clear" w:color="auto" w:fill="auto"/>
            <w:noWrap/>
            <w:hideMark/>
          </w:tcPr>
          <w:p w:rsidR="00140B1C" w:rsidRPr="00DA3B7C" w:rsidRDefault="00140B1C" w:rsidP="00DA3B7C">
            <w:pPr>
              <w:ind w:firstLine="0"/>
              <w:jc w:val="left"/>
              <w:rPr>
                <w:sz w:val="11"/>
                <w:szCs w:val="11"/>
              </w:rPr>
            </w:pPr>
          </w:p>
        </w:tc>
      </w:tr>
      <w:tr w:rsidR="00DA3B7C" w:rsidRPr="00DA3B7C" w:rsidTr="00DA3B7C">
        <w:trPr>
          <w:cantSplit/>
          <w:trHeight w:val="255"/>
          <w:jc w:val="center"/>
        </w:trPr>
        <w:tc>
          <w:tcPr>
            <w:tcW w:w="192" w:type="pct"/>
            <w:shd w:val="clear" w:color="auto" w:fill="auto"/>
            <w:noWrap/>
            <w:hideMark/>
          </w:tcPr>
          <w:p w:rsidR="00140B1C" w:rsidRPr="00DA3B7C" w:rsidRDefault="00140B1C" w:rsidP="00DA3B7C">
            <w:pPr>
              <w:ind w:firstLine="0"/>
              <w:jc w:val="center"/>
              <w:rPr>
                <w:rFonts w:cs="Arial"/>
                <w:sz w:val="11"/>
                <w:szCs w:val="11"/>
              </w:rPr>
            </w:pPr>
            <w:r w:rsidRPr="00DA3B7C">
              <w:rPr>
                <w:rFonts w:cs="Arial"/>
                <w:sz w:val="11"/>
                <w:szCs w:val="11"/>
              </w:rPr>
              <w:t>13</w:t>
            </w:r>
          </w:p>
        </w:tc>
        <w:tc>
          <w:tcPr>
            <w:tcW w:w="45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NSTQNT</w:t>
            </w:r>
          </w:p>
        </w:tc>
        <w:tc>
          <w:tcPr>
            <w:tcW w:w="36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Логический (boolean)</w:t>
            </w:r>
          </w:p>
        </w:tc>
        <w:tc>
          <w:tcPr>
            <w:tcW w:w="370"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Входной (in)</w:t>
            </w:r>
          </w:p>
        </w:tc>
        <w:tc>
          <w:tcPr>
            <w:tcW w:w="739"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Заполнить сведения о количестве ставок по штатному расписанию по количеству занятых в отчетном периоде ставок</w:t>
            </w:r>
          </w:p>
        </w:tc>
        <w:tc>
          <w:tcPr>
            <w:tcW w:w="222"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518"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Нет</w:t>
            </w:r>
          </w:p>
        </w:tc>
        <w:tc>
          <w:tcPr>
            <w:tcW w:w="201" w:type="pct"/>
            <w:shd w:val="clear" w:color="auto" w:fill="auto"/>
            <w:noWrap/>
            <w:hideMark/>
          </w:tcPr>
          <w:p w:rsidR="00140B1C" w:rsidRPr="00DA3B7C" w:rsidRDefault="00140B1C" w:rsidP="00DA3B7C">
            <w:pPr>
              <w:ind w:firstLine="0"/>
              <w:jc w:val="left"/>
              <w:rPr>
                <w:rFonts w:cs="Arial"/>
                <w:sz w:val="11"/>
                <w:szCs w:val="11"/>
              </w:rPr>
            </w:pPr>
            <w:r w:rsidRPr="00DA3B7C">
              <w:rPr>
                <w:rFonts w:cs="Arial"/>
                <w:sz w:val="11"/>
                <w:szCs w:val="11"/>
              </w:rPr>
              <w:t>Да</w:t>
            </w:r>
          </w:p>
        </w:tc>
        <w:tc>
          <w:tcPr>
            <w:tcW w:w="540" w:type="pct"/>
            <w:shd w:val="clear" w:color="auto" w:fill="auto"/>
            <w:noWrap/>
            <w:hideMark/>
          </w:tcPr>
          <w:p w:rsidR="00140B1C" w:rsidRPr="00DA3B7C" w:rsidRDefault="00140B1C" w:rsidP="00DA3B7C">
            <w:pPr>
              <w:ind w:firstLine="0"/>
              <w:jc w:val="left"/>
              <w:rPr>
                <w:rFonts w:cs="Arial"/>
                <w:sz w:val="11"/>
                <w:szCs w:val="11"/>
              </w:rPr>
            </w:pPr>
          </w:p>
        </w:tc>
        <w:tc>
          <w:tcPr>
            <w:tcW w:w="519" w:type="pct"/>
            <w:shd w:val="clear" w:color="auto" w:fill="auto"/>
            <w:noWrap/>
            <w:hideMark/>
          </w:tcPr>
          <w:p w:rsidR="00140B1C" w:rsidRPr="00DA3B7C" w:rsidRDefault="00140B1C" w:rsidP="00DA3B7C">
            <w:pPr>
              <w:ind w:firstLine="0"/>
              <w:jc w:val="left"/>
              <w:rPr>
                <w:sz w:val="11"/>
                <w:szCs w:val="11"/>
              </w:rPr>
            </w:pPr>
          </w:p>
        </w:tc>
        <w:tc>
          <w:tcPr>
            <w:tcW w:w="445" w:type="pct"/>
            <w:shd w:val="clear" w:color="auto" w:fill="auto"/>
            <w:noWrap/>
            <w:hideMark/>
          </w:tcPr>
          <w:p w:rsidR="00140B1C" w:rsidRPr="00DA3B7C" w:rsidRDefault="00140B1C" w:rsidP="00DA3B7C">
            <w:pPr>
              <w:ind w:firstLine="0"/>
              <w:jc w:val="left"/>
              <w:rPr>
                <w:sz w:val="11"/>
                <w:szCs w:val="11"/>
              </w:rPr>
            </w:pPr>
          </w:p>
        </w:tc>
        <w:tc>
          <w:tcPr>
            <w:tcW w:w="426" w:type="pct"/>
            <w:shd w:val="clear" w:color="auto" w:fill="auto"/>
            <w:noWrap/>
            <w:hideMark/>
          </w:tcPr>
          <w:p w:rsidR="00140B1C" w:rsidRPr="00DA3B7C" w:rsidRDefault="00140B1C" w:rsidP="00DA3B7C">
            <w:pPr>
              <w:ind w:firstLine="0"/>
              <w:jc w:val="left"/>
              <w:rPr>
                <w:sz w:val="11"/>
                <w:szCs w:val="11"/>
              </w:rPr>
            </w:pPr>
          </w:p>
        </w:tc>
      </w:tr>
    </w:tbl>
    <w:p w:rsidR="00140B1C" w:rsidRDefault="00140B1C" w:rsidP="00140B1C">
      <w:pPr>
        <w:ind w:firstLine="0"/>
      </w:pPr>
    </w:p>
    <w:p w:rsidR="009405A0" w:rsidRDefault="0092502A" w:rsidP="0092502A">
      <w:pPr>
        <w:ind w:firstLine="709"/>
      </w:pPr>
      <w:r>
        <w:t>Запись может быть добавлена не вручную, а импортирована из файла (Обмен-Импорт):</w:t>
      </w:r>
    </w:p>
    <w:p w:rsidR="0092502A" w:rsidRDefault="0092502A" w:rsidP="00140B1C">
      <w:pPr>
        <w:ind w:firstLine="0"/>
      </w:pPr>
      <w:r w:rsidRPr="0092502A">
        <w:rPr>
          <w:color w:val="0070C0"/>
          <w:u w:val="single"/>
        </w:rPr>
        <w:t>ftp://ftp.parus.com/master_disk/PARUS_8/БЮДЖЕТ/Инструкции/Зарплата/Отчеты/Индивидуальные сведения/МассовЗаполнение_ОДВ.zip</w:t>
      </w:r>
    </w:p>
    <w:bookmarkEnd w:id="9"/>
    <w:p w:rsidR="00B81B27" w:rsidRDefault="00B81B27">
      <w:pPr>
        <w:spacing w:after="200" w:line="276" w:lineRule="auto"/>
        <w:ind w:firstLine="0"/>
        <w:jc w:val="left"/>
      </w:pPr>
    </w:p>
    <w:p w:rsidR="0092502A" w:rsidRDefault="0092502A">
      <w:pPr>
        <w:spacing w:after="200" w:line="276" w:lineRule="auto"/>
        <w:ind w:firstLine="0"/>
        <w:jc w:val="left"/>
        <w:rPr>
          <w:rFonts w:eastAsiaTheme="majorEastAsia" w:cstheme="majorBidi"/>
          <w:b/>
          <w:bCs/>
          <w:color w:val="365F91" w:themeColor="accent1" w:themeShade="BF"/>
          <w:sz w:val="28"/>
          <w:szCs w:val="28"/>
        </w:rPr>
      </w:pPr>
      <w:r>
        <w:br w:type="page"/>
      </w:r>
    </w:p>
    <w:p w:rsidR="0015126D" w:rsidRPr="00405548" w:rsidRDefault="007040D5" w:rsidP="00A04280">
      <w:pPr>
        <w:pStyle w:val="1"/>
      </w:pPr>
      <w:bookmarkStart w:id="60" w:name="_Toc49877041"/>
      <w:r>
        <w:lastRenderedPageBreak/>
        <w:t>Порядок работы в разделе «Отчетность в фонды»</w:t>
      </w:r>
      <w:bookmarkEnd w:id="60"/>
    </w:p>
    <w:p w:rsidR="007040D5" w:rsidRDefault="007040D5" w:rsidP="00262DE0">
      <w:pPr>
        <w:pStyle w:val="22"/>
      </w:pPr>
      <w:bookmarkStart w:id="61" w:name="_Toc49877042"/>
      <w:r>
        <w:t>Добавление заголовка отчета</w:t>
      </w:r>
      <w:bookmarkEnd w:id="61"/>
    </w:p>
    <w:p w:rsidR="007040D5" w:rsidRDefault="007040D5" w:rsidP="007040D5">
      <w:pPr>
        <w:ind w:firstLine="709"/>
      </w:pPr>
      <w:r>
        <w:t xml:space="preserve">Добавление заголовка записи отчета осуществляется по действию контекстного меню «Добавить». На </w:t>
      </w:r>
      <w:r w:rsidR="00A70856">
        <w:t>форме параметров задаются параметры, необходимые для формирования сведений и печати/выгрузки отчета.</w:t>
      </w:r>
    </w:p>
    <w:p w:rsidR="00A70856" w:rsidRPr="00A70856" w:rsidRDefault="00A70856" w:rsidP="00A70856">
      <w:pPr>
        <w:spacing w:before="120"/>
        <w:ind w:firstLine="709"/>
      </w:pPr>
      <w:r w:rsidRPr="00A70856">
        <w:t>Закладка «Отчет»</w:t>
      </w:r>
    </w:p>
    <w:p w:rsidR="0037259A" w:rsidRDefault="00767EF1" w:rsidP="00ED5931">
      <w:pPr>
        <w:spacing w:before="120" w:after="120"/>
        <w:ind w:firstLine="0"/>
        <w:jc w:val="center"/>
      </w:pPr>
      <w:r>
        <w:rPr>
          <w:noProof/>
        </w:rPr>
        <w:drawing>
          <wp:inline distT="0" distB="0" distL="0" distR="0" wp14:anchorId="6518D2D6" wp14:editId="07BD9CB8">
            <wp:extent cx="3923328" cy="2122227"/>
            <wp:effectExtent l="19050" t="19050" r="127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32626" cy="2127256"/>
                    </a:xfrm>
                    <a:prstGeom prst="rect">
                      <a:avLst/>
                    </a:prstGeom>
                    <a:ln>
                      <a:solidFill>
                        <a:schemeClr val="bg1">
                          <a:lumMod val="50000"/>
                        </a:schemeClr>
                      </a:solidFill>
                    </a:ln>
                  </pic:spPr>
                </pic:pic>
              </a:graphicData>
            </a:graphic>
          </wp:inline>
        </w:drawing>
      </w:r>
    </w:p>
    <w:p w:rsidR="00ED5931" w:rsidRDefault="00ED5931" w:rsidP="00ED5931">
      <w:r w:rsidRPr="00ED5931">
        <w:rPr>
          <w:color w:val="009AA6"/>
        </w:rPr>
        <w:t>Тип отчета</w:t>
      </w:r>
      <w:r>
        <w:t xml:space="preserve"> – </w:t>
      </w:r>
      <w:r w:rsidR="00767EF1">
        <w:t>СЗВ-СТАЖ</w:t>
      </w:r>
      <w:r w:rsidR="008626B3">
        <w:t>.</w:t>
      </w:r>
    </w:p>
    <w:p w:rsidR="00ED5931" w:rsidRDefault="00ED5931" w:rsidP="00ED5931">
      <w:r w:rsidRPr="00ED5931">
        <w:rPr>
          <w:color w:val="009AA6"/>
        </w:rPr>
        <w:t>Обслуживаемая организация</w:t>
      </w:r>
      <w:r>
        <w:t xml:space="preserve"> – организация, от имени которой составляется отчет, ссылка на словарь «Контрагенты»</w:t>
      </w:r>
    </w:p>
    <w:p w:rsidR="00ED5931" w:rsidRDefault="00ED5931" w:rsidP="00ED5931">
      <w:r w:rsidRPr="00ED5931">
        <w:rPr>
          <w:color w:val="009AA6"/>
        </w:rPr>
        <w:t>Тип периода</w:t>
      </w:r>
      <w:r>
        <w:t xml:space="preserve"> – тип периода мониторинга </w:t>
      </w:r>
      <w:r w:rsidR="00767EF1">
        <w:t>годов</w:t>
      </w:r>
      <w:r>
        <w:t>ой отчетности, ссылка на словарь «Типы периодов мониторинга»</w:t>
      </w:r>
    </w:p>
    <w:p w:rsidR="00ED5931" w:rsidRDefault="00ED5931" w:rsidP="00ED5931">
      <w:r w:rsidRPr="00ED5931">
        <w:rPr>
          <w:color w:val="009AA6"/>
        </w:rPr>
        <w:t>Отчетный период С-По</w:t>
      </w:r>
      <w:r>
        <w:t xml:space="preserve"> – </w:t>
      </w:r>
      <w:r w:rsidR="00767EF1">
        <w:t>год</w:t>
      </w:r>
      <w:r>
        <w:t>, за который предоставляется отчет, ссылка на спецификацию словаря «Типы периодов мониторинга».</w:t>
      </w:r>
    </w:p>
    <w:p w:rsidR="00ED5931" w:rsidRDefault="00ED5931" w:rsidP="00ED5931">
      <w:r w:rsidRPr="00ED5931">
        <w:rPr>
          <w:color w:val="009AA6"/>
        </w:rPr>
        <w:t>Дата формирования</w:t>
      </w:r>
      <w:r>
        <w:t xml:space="preserve"> – дата составления отчета.</w:t>
      </w:r>
    </w:p>
    <w:p w:rsidR="007040D5" w:rsidRDefault="00ED5931" w:rsidP="0037259A">
      <w:r w:rsidRPr="00ED5931">
        <w:rPr>
          <w:color w:val="009AA6"/>
        </w:rPr>
        <w:t xml:space="preserve">Подразделение </w:t>
      </w:r>
      <w:r>
        <w:t xml:space="preserve">– обособленное подразделение, от имени которого составляется отчет (в случае, если ОП соответствует одному ШП), ссылка на </w:t>
      </w:r>
      <w:r w:rsidR="00EB678E">
        <w:t xml:space="preserve">раздел </w:t>
      </w:r>
      <w:r>
        <w:t>«Штатные подразделения».</w:t>
      </w:r>
    </w:p>
    <w:p w:rsidR="00ED5931" w:rsidRDefault="00ED5931" w:rsidP="00ED5931">
      <w:r>
        <w:rPr>
          <w:color w:val="009AA6"/>
        </w:rPr>
        <w:t>Список п</w:t>
      </w:r>
      <w:r w:rsidRPr="00ED5931">
        <w:rPr>
          <w:color w:val="009AA6"/>
        </w:rPr>
        <w:t>одразделени</w:t>
      </w:r>
      <w:r w:rsidR="00EB678E">
        <w:rPr>
          <w:color w:val="009AA6"/>
        </w:rPr>
        <w:t>й</w:t>
      </w:r>
      <w:r w:rsidRPr="00ED5931">
        <w:rPr>
          <w:color w:val="009AA6"/>
        </w:rPr>
        <w:t xml:space="preserve"> </w:t>
      </w:r>
      <w:r>
        <w:t>– список штатных подразделений, соответствующих одному обособленное подразделени</w:t>
      </w:r>
      <w:r w:rsidR="00EB678E">
        <w:t>ю</w:t>
      </w:r>
      <w:r>
        <w:t>, от имени которого составляется отчет</w:t>
      </w:r>
      <w:r w:rsidR="00EB678E">
        <w:t>, либо список, соответствующий головной организации (организация, за исключением ОП)</w:t>
      </w:r>
      <w:r>
        <w:t xml:space="preserve">, ссылка на </w:t>
      </w:r>
      <w:r w:rsidR="00EB678E">
        <w:t xml:space="preserve">словарь </w:t>
      </w:r>
      <w:r>
        <w:t>«</w:t>
      </w:r>
      <w:r w:rsidR="00EB678E">
        <w:t>Списки подразделений</w:t>
      </w:r>
      <w:r>
        <w:t>».</w:t>
      </w:r>
    </w:p>
    <w:p w:rsidR="00350B2C" w:rsidRDefault="00350B2C" w:rsidP="00350B2C">
      <w:r>
        <w:t>Для усечения выборки сотрудников, подлежащих включению в отчет, по списку исполнений должностей, определяемому пользователем, имеются два необязательных параметра, представляющие собой типовую комбинацию, использующуюся в Системе:</w:t>
      </w:r>
    </w:p>
    <w:p w:rsidR="00350B2C" w:rsidRDefault="00350B2C" w:rsidP="00350B2C">
      <w:r w:rsidRPr="00752DED">
        <w:rPr>
          <w:color w:val="009AA6"/>
        </w:rPr>
        <w:t>Группа исполнений -</w:t>
      </w:r>
      <w:r>
        <w:t xml:space="preserve"> ссылка на словарь «Группы исполнений должностей»;</w:t>
      </w:r>
    </w:p>
    <w:p w:rsidR="00350B2C" w:rsidRDefault="00350B2C" w:rsidP="00350B2C">
      <w:r w:rsidRPr="00752DED">
        <w:rPr>
          <w:color w:val="009AA6"/>
        </w:rPr>
        <w:t>Исключить</w:t>
      </w:r>
      <w:r>
        <w:t xml:space="preserve"> - логический, значение по умолчанию = «Нет».</w:t>
      </w:r>
    </w:p>
    <w:p w:rsidR="007040D5" w:rsidRDefault="00BC1F5B" w:rsidP="0037259A">
      <w:r>
        <w:t xml:space="preserve">Атрибуты </w:t>
      </w:r>
      <w:r w:rsidR="00EB678E">
        <w:t>доступн</w:t>
      </w:r>
      <w:r>
        <w:t>ы</w:t>
      </w:r>
      <w:r w:rsidR="00EB678E">
        <w:t xml:space="preserve"> только при добавлении</w:t>
      </w:r>
      <w:r w:rsidR="00A70856">
        <w:t xml:space="preserve"> записи</w:t>
      </w:r>
      <w:r w:rsidR="00EB678E">
        <w:t>.</w:t>
      </w:r>
    </w:p>
    <w:p w:rsidR="00A96605" w:rsidRDefault="00B4597C" w:rsidP="00D45D2B">
      <w:pPr>
        <w:ind w:firstLine="709"/>
      </w:pPr>
      <w:r>
        <w:t>Дальнейшая работа с отчетом осуществляется через контекстное меню «Содержимое отчетности».</w:t>
      </w:r>
    </w:p>
    <w:p w:rsidR="00BC1F5B" w:rsidRDefault="00C5464F" w:rsidP="00262DE0">
      <w:pPr>
        <w:pStyle w:val="22"/>
      </w:pPr>
      <w:bookmarkStart w:id="62" w:name="_Toc49877043"/>
      <w:r>
        <w:t>Формирование личных данных для</w:t>
      </w:r>
      <w:r w:rsidR="00BC1F5B">
        <w:t xml:space="preserve"> отчета</w:t>
      </w:r>
      <w:r w:rsidR="009F5EDF">
        <w:t xml:space="preserve"> по форме «СЗВ-СТАЖ»</w:t>
      </w:r>
      <w:bookmarkEnd w:id="62"/>
    </w:p>
    <w:p w:rsidR="00BC1F5B" w:rsidRDefault="00C5464F" w:rsidP="00BC1F5B">
      <w:pPr>
        <w:ind w:firstLine="709"/>
      </w:pPr>
      <w:r>
        <w:t xml:space="preserve">Существуют </w:t>
      </w:r>
      <w:r w:rsidR="00010F15">
        <w:t>два</w:t>
      </w:r>
      <w:r>
        <w:t xml:space="preserve"> способа наполнения личных данных для отчета: при выполнении действия «Переформировать», ручное наполнение.</w:t>
      </w:r>
    </w:p>
    <w:p w:rsidR="00010F15" w:rsidRDefault="00010F15" w:rsidP="00D45D2B">
      <w:pPr>
        <w:spacing w:before="120" w:after="120"/>
        <w:ind w:firstLine="0"/>
        <w:jc w:val="center"/>
      </w:pPr>
      <w:r>
        <w:rPr>
          <w:noProof/>
        </w:rPr>
        <w:lastRenderedPageBreak/>
        <w:drawing>
          <wp:inline distT="0" distB="0" distL="0" distR="0">
            <wp:extent cx="2852188" cy="1944806"/>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368" cy="1948338"/>
                    </a:xfrm>
                    <a:prstGeom prst="rect">
                      <a:avLst/>
                    </a:prstGeom>
                    <a:noFill/>
                    <a:ln>
                      <a:noFill/>
                    </a:ln>
                  </pic:spPr>
                </pic:pic>
              </a:graphicData>
            </a:graphic>
          </wp:inline>
        </w:drawing>
      </w:r>
    </w:p>
    <w:p w:rsidR="00C5464F" w:rsidRDefault="00C5464F" w:rsidP="00BC1F5B">
      <w:pPr>
        <w:ind w:firstLine="709"/>
      </w:pPr>
      <w:r>
        <w:t>В настоящем документе ручное наполнение отчета не рассматривается.</w:t>
      </w:r>
      <w:r w:rsidR="00D45D2B">
        <w:t xml:space="preserve"> Оно может использоваться, например, для подготовки отчета при выходе на пенсию.</w:t>
      </w:r>
    </w:p>
    <w:p w:rsidR="00D45D2B" w:rsidRDefault="00C5464F" w:rsidP="00BC1F5B">
      <w:pPr>
        <w:ind w:firstLine="709"/>
      </w:pPr>
      <w:r>
        <w:t xml:space="preserve">Для автоматического формирования списка сотрудников с личными данными </w:t>
      </w:r>
      <w:r w:rsidR="00D45D2B">
        <w:t>требуется задать дополнительные параметры, определяющие тип отчета:</w:t>
      </w:r>
    </w:p>
    <w:p w:rsidR="00BD2270" w:rsidRDefault="00BD2270" w:rsidP="00BD2270">
      <w:pPr>
        <w:spacing w:before="120" w:after="120"/>
        <w:ind w:firstLine="0"/>
        <w:jc w:val="center"/>
      </w:pPr>
      <w:r w:rsidRPr="001B7089">
        <w:rPr>
          <w:rFonts w:eastAsia="Calibri"/>
          <w:noProof/>
        </w:rPr>
        <w:drawing>
          <wp:inline distT="0" distB="0" distL="0" distR="0" wp14:anchorId="25BB42EF" wp14:editId="1C037FF3">
            <wp:extent cx="3990975" cy="22955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90975" cy="2295525"/>
                    </a:xfrm>
                    <a:prstGeom prst="rect">
                      <a:avLst/>
                    </a:prstGeom>
                    <a:noFill/>
                    <a:ln>
                      <a:noFill/>
                    </a:ln>
                  </pic:spPr>
                </pic:pic>
              </a:graphicData>
            </a:graphic>
          </wp:inline>
        </w:drawing>
      </w:r>
    </w:p>
    <w:p w:rsidR="00D45D2B" w:rsidRDefault="00D45D2B" w:rsidP="00BF19DC">
      <w:pPr>
        <w:ind w:firstLine="709"/>
      </w:pPr>
      <w:r w:rsidRPr="00D45D2B">
        <w:rPr>
          <w:color w:val="009AA6"/>
        </w:rPr>
        <w:t>Тип сведений СЗВ-СТАЖ</w:t>
      </w:r>
      <w:r>
        <w:t xml:space="preserve"> - возможные значения: «Исходная» (по умолчанию); «Дополняющая»; «Назначение пенсии»</w:t>
      </w:r>
      <w:r w:rsidR="00124C0A">
        <w:t>, «Корректирующая»</w:t>
      </w:r>
      <w:r>
        <w:t xml:space="preserve">. </w:t>
      </w:r>
      <w:r w:rsidR="00D17707">
        <w:t xml:space="preserve">Формирование данных с типом «Корректирующая» </w:t>
      </w:r>
      <w:r w:rsidR="00BF19DC">
        <w:t xml:space="preserve">более подробно </w:t>
      </w:r>
      <w:r w:rsidR="00D17707">
        <w:t xml:space="preserve">рассмотрено </w:t>
      </w:r>
      <w:hyperlink w:anchor="СЗВКОРР" w:history="1">
        <w:r w:rsidR="00D17707" w:rsidRPr="00613F14">
          <w:rPr>
            <w:rStyle w:val="a6"/>
          </w:rPr>
          <w:t>ниже</w:t>
        </w:r>
      </w:hyperlink>
      <w:r w:rsidR="00D17707">
        <w:t>.</w:t>
      </w:r>
    </w:p>
    <w:p w:rsidR="00D45D2B" w:rsidRDefault="00D45D2B" w:rsidP="00BF19DC">
      <w:pPr>
        <w:ind w:firstLine="709"/>
      </w:pPr>
      <w:r w:rsidRPr="00D45D2B">
        <w:rPr>
          <w:color w:val="009AA6"/>
        </w:rPr>
        <w:t>Тип сведений ОДВ-1</w:t>
      </w:r>
      <w:r>
        <w:t xml:space="preserve"> - возможные значения: «Исходная» (по умолчанию); «Корректирующая»; «Отменяющая». </w:t>
      </w:r>
    </w:p>
    <w:p w:rsidR="00D45D2B" w:rsidRDefault="00D45D2B" w:rsidP="00BF19DC">
      <w:pPr>
        <w:ind w:firstLine="709"/>
      </w:pPr>
      <w:r w:rsidRPr="00D45D2B">
        <w:rPr>
          <w:color w:val="009AA6"/>
        </w:rPr>
        <w:t>Формировать список льготных профессий</w:t>
      </w:r>
      <w:r>
        <w:t xml:space="preserve"> - возможные значения: «По стажам ШД»; «По исполнениям»; «Из предыдущего отчета». </w:t>
      </w:r>
    </w:p>
    <w:p w:rsidR="00330684" w:rsidRDefault="00330684" w:rsidP="0088217E">
      <w:pPr>
        <w:ind w:firstLine="709"/>
      </w:pPr>
      <w:r>
        <w:t>В случае, если ведется кадровый учет, то при формировании отчета по форме «СЗВ-СТАЖ» следует использовать правило: «Формировать список льготных профессий</w:t>
      </w:r>
      <w:r w:rsidR="0088217E">
        <w:t>»</w:t>
      </w:r>
      <w:r>
        <w:t xml:space="preserve"> - </w:t>
      </w:r>
      <w:r w:rsidR="0088217E">
        <w:t>«</w:t>
      </w:r>
      <w:r>
        <w:t>По стажам ШД</w:t>
      </w:r>
      <w:r w:rsidR="0088217E">
        <w:t>»</w:t>
      </w:r>
      <w:r>
        <w:t>.</w:t>
      </w:r>
      <w:r w:rsidR="0088217E">
        <w:t xml:space="preserve"> </w:t>
      </w:r>
      <w:r>
        <w:t>В этом случае будет заполнена и информация о количестве ставок, и о количестве фактически работающих лиц.</w:t>
      </w:r>
    </w:p>
    <w:p w:rsidR="00330684" w:rsidRDefault="00330684" w:rsidP="0088217E">
      <w:pPr>
        <w:ind w:firstLine="709"/>
      </w:pPr>
      <w:r>
        <w:t xml:space="preserve">Режим формирования </w:t>
      </w:r>
      <w:r w:rsidR="0088217E">
        <w:t>«</w:t>
      </w:r>
      <w:r>
        <w:t>Формировать список льготных профессий</w:t>
      </w:r>
      <w:r w:rsidR="0088217E">
        <w:t>»</w:t>
      </w:r>
      <w:r>
        <w:t xml:space="preserve"> - </w:t>
      </w:r>
      <w:r w:rsidR="0088217E">
        <w:t>«</w:t>
      </w:r>
      <w:r>
        <w:t>По исполнениям</w:t>
      </w:r>
      <w:r w:rsidR="0088217E">
        <w:t>»</w:t>
      </w:r>
      <w:r>
        <w:t xml:space="preserve"> предусмотрен для случаев, когда кадровый учет не ведется вообще или ведется в приложениях по учету ГС, где нет учета льготных стажей в штатном расписании. В этом случае заполняются сведения о подразделении и должности на основе данных исполнений должностей. </w:t>
      </w:r>
    </w:p>
    <w:p w:rsidR="00330684" w:rsidRDefault="0088217E" w:rsidP="0088217E">
      <w:pPr>
        <w:ind w:firstLine="709"/>
      </w:pPr>
      <w:r>
        <w:t>Р</w:t>
      </w:r>
      <w:r w:rsidR="00330684">
        <w:t xml:space="preserve">ежим формирования </w:t>
      </w:r>
      <w:r>
        <w:t>«</w:t>
      </w:r>
      <w:r w:rsidR="00330684">
        <w:t>Формировать список льготных профессий</w:t>
      </w:r>
      <w:r>
        <w:t>»</w:t>
      </w:r>
      <w:r w:rsidR="00330684">
        <w:t xml:space="preserve"> - </w:t>
      </w:r>
      <w:r>
        <w:t>«</w:t>
      </w:r>
      <w:r w:rsidR="00330684">
        <w:t>Из предыдущего отчета</w:t>
      </w:r>
      <w:r>
        <w:t>»</w:t>
      </w:r>
      <w:r w:rsidR="00330684">
        <w:t xml:space="preserve"> предусмотрен для случаев, когда пользователь хочет скопировать спецификацию из отчета за предыдущий отчетный период.</w:t>
      </w:r>
    </w:p>
    <w:p w:rsidR="0088217E" w:rsidRDefault="0088217E" w:rsidP="0088217E">
      <w:pPr>
        <w:ind w:firstLine="709"/>
      </w:pPr>
      <w:r>
        <w:t>Значение параметра сохраняется с предыдущего сеанса работы.</w:t>
      </w:r>
    </w:p>
    <w:p w:rsidR="00B23A28" w:rsidRDefault="00B23A28" w:rsidP="00B23A28">
      <w:pPr>
        <w:ind w:firstLine="709"/>
      </w:pPr>
      <w:r>
        <w:rPr>
          <w:color w:val="009AA6"/>
        </w:rPr>
        <w:lastRenderedPageBreak/>
        <w:t xml:space="preserve">Номер документа – </w:t>
      </w:r>
      <w:r>
        <w:t xml:space="preserve">автоматически присваиваемый номер для формируемого документа. Значение параметра используется для последующего создания корректирующих форм. </w:t>
      </w:r>
    </w:p>
    <w:p w:rsidR="00B23A28" w:rsidRDefault="00B23A28" w:rsidP="00B23A28">
      <w:r w:rsidRPr="00ED5931">
        <w:rPr>
          <w:color w:val="009AA6"/>
        </w:rPr>
        <w:t>Тип периода</w:t>
      </w:r>
      <w:r>
        <w:t xml:space="preserve"> – тип периода мониторинга годовой отчетности, ссылка на словарь «Типы периодов мониторинга».</w:t>
      </w:r>
    </w:p>
    <w:p w:rsidR="00B23A28" w:rsidRDefault="00B23A28" w:rsidP="00B23A28">
      <w:r w:rsidRPr="00ED5931">
        <w:rPr>
          <w:color w:val="009AA6"/>
        </w:rPr>
        <w:t>Отчетный период С-По</w:t>
      </w:r>
      <w:r>
        <w:t xml:space="preserve"> – год, за который предоставляется отчет, ссылка на спецификацию словаря «Типы периодов мониторинга». Задается отчетный период, соответствующий периоду, В котором составляется отчет по форме СЗВ-КОРР.</w:t>
      </w:r>
    </w:p>
    <w:p w:rsidR="00BD2270" w:rsidRDefault="00BD2270" w:rsidP="00BD2270">
      <w:pPr>
        <w:ind w:firstLine="709"/>
      </w:pPr>
      <w:r w:rsidRPr="00666007">
        <w:rPr>
          <w:color w:val="009AA6"/>
        </w:rPr>
        <w:t>Сведения о характере выполняемых работ</w:t>
      </w:r>
      <w:r>
        <w:t xml:space="preserve"> – тип дополнительных сведений о штатной должности, который используется для хранения информации о характере выполняемых работ (для случая, когда </w:t>
      </w:r>
      <w:r w:rsidR="00666007">
        <w:t>в организации каждому рабочему месту</w:t>
      </w:r>
      <w:r>
        <w:t xml:space="preserve"> </w:t>
      </w:r>
      <w:r w:rsidR="00666007">
        <w:t>соответствует одна штатная должность).</w:t>
      </w:r>
    </w:p>
    <w:p w:rsidR="00BD2270" w:rsidRDefault="00BD2270" w:rsidP="00BD2270">
      <w:pPr>
        <w:ind w:firstLine="709"/>
      </w:pPr>
      <w:r w:rsidRPr="00666007">
        <w:rPr>
          <w:color w:val="009AA6"/>
        </w:rPr>
        <w:t xml:space="preserve">Сведения о документах, </w:t>
      </w:r>
      <w:r w:rsidR="00666007" w:rsidRPr="00666007">
        <w:rPr>
          <w:color w:val="009AA6"/>
        </w:rPr>
        <w:t>подтверждающих занятость в СОУТ</w:t>
      </w:r>
      <w:r w:rsidR="00666007">
        <w:rPr>
          <w:color w:val="009AA6"/>
        </w:rPr>
        <w:t xml:space="preserve"> </w:t>
      </w:r>
      <w:r w:rsidR="00666007" w:rsidRPr="00666007">
        <w:t>– тип дополнительных сведений о штатной должности, который используется для хранения информации о документах, подтверждающих занятость в СОУТ (для случая, когда в организации каждому рабочему месту соответствует одна штатная должность).</w:t>
      </w:r>
    </w:p>
    <w:p w:rsidR="00666007" w:rsidRPr="001B7089" w:rsidRDefault="00666007" w:rsidP="00666007">
      <w:pPr>
        <w:ind w:firstLine="709"/>
      </w:pPr>
      <w:r>
        <w:t xml:space="preserve">На основании </w:t>
      </w:r>
      <w:r w:rsidRPr="00666007">
        <w:t>дополнительных сведений о штатной должности</w:t>
      </w:r>
      <w:r>
        <w:t xml:space="preserve"> наполняются соответствующие строки раздела 5 формы «ОДВ-1».</w:t>
      </w:r>
      <w:r w:rsidRPr="00666007">
        <w:t xml:space="preserve"> </w:t>
      </w:r>
      <w:r w:rsidRPr="001B7089">
        <w:t>Алгоритм работы с дополнительной информацией по штатной должности:</w:t>
      </w:r>
    </w:p>
    <w:tbl>
      <w:tblPr>
        <w:tblW w:w="0" w:type="auto"/>
        <w:tblInd w:w="108" w:type="dxa"/>
        <w:tblLook w:val="04A0" w:firstRow="1" w:lastRow="0" w:firstColumn="1" w:lastColumn="0" w:noHBand="0" w:noVBand="1"/>
      </w:tblPr>
      <w:tblGrid>
        <w:gridCol w:w="6547"/>
        <w:gridCol w:w="2729"/>
      </w:tblGrid>
      <w:tr w:rsidR="00666007" w:rsidRPr="001B7089" w:rsidTr="00D66277">
        <w:tc>
          <w:tcPr>
            <w:tcW w:w="9276" w:type="dxa"/>
            <w:gridSpan w:val="2"/>
            <w:shd w:val="clear" w:color="auto" w:fill="auto"/>
          </w:tcPr>
          <w:p w:rsidR="00666007" w:rsidRPr="001B7089" w:rsidRDefault="00666007" w:rsidP="00345122">
            <w:pPr>
              <w:ind w:firstLine="709"/>
            </w:pPr>
            <w:r w:rsidRPr="001B7089">
              <w:t>Если «Формировать список льготных профессий» = «По стажам ШД» или «По исполнениям», то используются параметр</w:t>
            </w:r>
            <w:r w:rsidRPr="00345122">
              <w:t>ы</w:t>
            </w:r>
            <w:r w:rsidRPr="001B7089">
              <w:t xml:space="preserve"> действия:</w:t>
            </w:r>
            <w:r w:rsidRPr="00345122">
              <w:t xml:space="preserve"> «Сведения о характере выполняемых работ»</w:t>
            </w:r>
            <w:r w:rsidR="00345122" w:rsidRPr="00345122">
              <w:t xml:space="preserve"> и «Сведения о документах, подтверждающих занятость в СОУТ»:</w:t>
            </w:r>
          </w:p>
          <w:p w:rsidR="00666007" w:rsidRPr="001B7089" w:rsidRDefault="00666007" w:rsidP="00345122">
            <w:pPr>
              <w:ind w:firstLine="709"/>
              <w:rPr>
                <w:rFonts w:eastAsia="Calibri"/>
                <w:lang w:eastAsia="en-US" w:bidi="en-US"/>
              </w:rPr>
            </w:pPr>
            <w:r w:rsidRPr="001B7089">
              <w:t xml:space="preserve">В рассматриваемой ШД </w:t>
            </w:r>
            <w:r w:rsidR="00345122" w:rsidRPr="00345122">
              <w:t>подбирается</w:t>
            </w:r>
            <w:r w:rsidRPr="001B7089">
              <w:t xml:space="preserve"> запись спецификации «Дополнительные сведения» с типом, указанным в п</w:t>
            </w:r>
            <w:r w:rsidR="00345122">
              <w:t>араметрах действия, и действующая</w:t>
            </w:r>
            <w:r w:rsidRPr="001B7089">
              <w:t xml:space="preserve"> на первое число ОП или на дату начала ШД, если она больше даты начала ОП.</w:t>
            </w:r>
          </w:p>
        </w:tc>
      </w:tr>
      <w:tr w:rsidR="00666007" w:rsidRPr="001B7089" w:rsidTr="00666007">
        <w:tc>
          <w:tcPr>
            <w:tcW w:w="6547" w:type="dxa"/>
            <w:shd w:val="clear" w:color="auto" w:fill="auto"/>
          </w:tcPr>
          <w:p w:rsidR="00666007" w:rsidRPr="001B7089" w:rsidRDefault="00666007" w:rsidP="00D66277">
            <w:pPr>
              <w:autoSpaceDE w:val="0"/>
              <w:autoSpaceDN w:val="0"/>
              <w:adjustRightInd w:val="0"/>
              <w:spacing w:before="120"/>
              <w:ind w:firstLine="0"/>
              <w:rPr>
                <w:rFonts w:eastAsia="Calibri"/>
                <w:lang w:eastAsia="en-US" w:bidi="en-US"/>
              </w:rPr>
            </w:pPr>
            <w:r w:rsidRPr="001B7089">
              <w:rPr>
                <w:rFonts w:eastAsia="Calibri"/>
                <w:sz w:val="22"/>
                <w:szCs w:val="22"/>
              </w:rPr>
              <w:object w:dxaOrig="8430" w:dyaOrig="7005">
                <v:shape id="_x0000_i1028" type="#_x0000_t75" style="width:316.55pt;height:262.2pt" o:ole="">
                  <v:imagedata r:id="rId58" o:title=""/>
                </v:shape>
                <o:OLEObject Type="Embed" ProgID="PBrush" ShapeID="_x0000_i1028" DrawAspect="Content" ObjectID="_1689938766" r:id="rId59"/>
              </w:object>
            </w:r>
          </w:p>
        </w:tc>
        <w:tc>
          <w:tcPr>
            <w:tcW w:w="2729" w:type="dxa"/>
            <w:shd w:val="clear" w:color="auto" w:fill="auto"/>
          </w:tcPr>
          <w:p w:rsidR="00666007" w:rsidRPr="001B7089" w:rsidRDefault="00666007" w:rsidP="00345122">
            <w:pPr>
              <w:autoSpaceDE w:val="0"/>
              <w:autoSpaceDN w:val="0"/>
              <w:adjustRightInd w:val="0"/>
              <w:spacing w:before="120"/>
              <w:ind w:firstLine="0"/>
              <w:jc w:val="left"/>
              <w:rPr>
                <w:rFonts w:eastAsia="Calibri"/>
                <w:lang w:eastAsia="en-US" w:bidi="en-US"/>
              </w:rPr>
            </w:pPr>
            <w:r w:rsidRPr="001B7089">
              <w:rPr>
                <w:rFonts w:eastAsia="Calibri"/>
                <w:lang w:eastAsia="en-US" w:bidi="en-US"/>
              </w:rPr>
              <w:t>При формировании строки спецификации заполня</w:t>
            </w:r>
            <w:r w:rsidR="00345122">
              <w:rPr>
                <w:rFonts w:eastAsia="Calibri"/>
                <w:lang w:eastAsia="en-US" w:bidi="en-US"/>
              </w:rPr>
              <w:t>ется</w:t>
            </w:r>
            <w:r w:rsidRPr="001B7089">
              <w:rPr>
                <w:rFonts w:eastAsia="Calibri"/>
                <w:lang w:eastAsia="en-US" w:bidi="en-US"/>
              </w:rPr>
              <w:t xml:space="preserve"> соответствующее поле по полю «Содержание» записи спецификации «Дополнительные сведения»</w:t>
            </w:r>
          </w:p>
        </w:tc>
      </w:tr>
    </w:tbl>
    <w:p w:rsidR="00BD2270" w:rsidRDefault="00BD2270" w:rsidP="00BC1F5B">
      <w:pPr>
        <w:ind w:firstLine="709"/>
      </w:pPr>
    </w:p>
    <w:p w:rsidR="00C5464F" w:rsidRDefault="00A604DE" w:rsidP="00BC1F5B">
      <w:pPr>
        <w:ind w:firstLine="709"/>
      </w:pPr>
      <w:r>
        <w:t>Остальные</w:t>
      </w:r>
      <w:r w:rsidR="00C5464F">
        <w:t xml:space="preserve"> необходимые сведения есть или в заголовке отчета, или в «Паспорте учреждения». «Паспорт учреждения» подбирается по обслуживаемой организации на </w:t>
      </w:r>
      <w:r w:rsidR="00345122">
        <w:br/>
      </w:r>
      <w:r w:rsidR="00C5464F">
        <w:t>01 января года расчетного периода.</w:t>
      </w:r>
    </w:p>
    <w:p w:rsidR="00A604DE" w:rsidRDefault="00A604DE" w:rsidP="00A604DE">
      <w:r>
        <w:t xml:space="preserve">В результате выполнения действия производится формирование общих сведений об отчете - спецификации «СЗВ-СТАЖ» </w:t>
      </w:r>
    </w:p>
    <w:p w:rsidR="00A604DE" w:rsidRDefault="00A604DE" w:rsidP="00A604DE">
      <w:pPr>
        <w:spacing w:before="120" w:after="120"/>
        <w:ind w:firstLine="0"/>
        <w:jc w:val="center"/>
      </w:pPr>
      <w:r>
        <w:rPr>
          <w:noProof/>
        </w:rPr>
        <w:lastRenderedPageBreak/>
        <w:drawing>
          <wp:inline distT="0" distB="0" distL="0" distR="0" wp14:anchorId="139EC952" wp14:editId="4114A486">
            <wp:extent cx="4407374" cy="1089996"/>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40969" cy="1098305"/>
                    </a:xfrm>
                    <a:prstGeom prst="rect">
                      <a:avLst/>
                    </a:prstGeom>
                  </pic:spPr>
                </pic:pic>
              </a:graphicData>
            </a:graphic>
          </wp:inline>
        </w:drawing>
      </w:r>
    </w:p>
    <w:p w:rsidR="00A604DE" w:rsidRDefault="00A604DE" w:rsidP="00A604DE">
      <w:r>
        <w:t>и подчиненных ей спецификаций: «Сотрудники»:</w:t>
      </w:r>
    </w:p>
    <w:p w:rsidR="00A604DE" w:rsidRDefault="00DD2F9D" w:rsidP="00A604DE">
      <w:pPr>
        <w:spacing w:before="120" w:after="120"/>
        <w:ind w:firstLine="0"/>
        <w:jc w:val="center"/>
      </w:pPr>
      <w:r>
        <w:rPr>
          <w:noProof/>
        </w:rPr>
        <w:drawing>
          <wp:inline distT="0" distB="0" distL="0" distR="0" wp14:anchorId="37F31C91" wp14:editId="3588D964">
            <wp:extent cx="3833315" cy="1270673"/>
            <wp:effectExtent l="19050" t="19050" r="0" b="571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43129" cy="1273926"/>
                    </a:xfrm>
                    <a:prstGeom prst="rect">
                      <a:avLst/>
                    </a:prstGeom>
                    <a:ln>
                      <a:solidFill>
                        <a:schemeClr val="bg1">
                          <a:lumMod val="50000"/>
                        </a:schemeClr>
                      </a:solidFill>
                    </a:ln>
                  </pic:spPr>
                </pic:pic>
              </a:graphicData>
            </a:graphic>
          </wp:inline>
        </w:drawing>
      </w:r>
    </w:p>
    <w:p w:rsidR="00A604DE" w:rsidRDefault="00A604DE" w:rsidP="00A604DE">
      <w:r>
        <w:t>и «</w:t>
      </w:r>
      <w:bookmarkStart w:id="63" w:name="OLE_LINK63"/>
      <w:r>
        <w:t>ОДВ-1, Раздел 5</w:t>
      </w:r>
      <w:bookmarkEnd w:id="63"/>
      <w:r>
        <w:t>»:</w:t>
      </w:r>
    </w:p>
    <w:p w:rsidR="00633CA8" w:rsidRDefault="00633CA8" w:rsidP="00633CA8">
      <w:pPr>
        <w:ind w:firstLine="0"/>
      </w:pPr>
      <w:r>
        <w:rPr>
          <w:noProof/>
        </w:rPr>
        <w:drawing>
          <wp:inline distT="0" distB="0" distL="0" distR="0" wp14:anchorId="407E05F7" wp14:editId="174F519E">
            <wp:extent cx="5940425" cy="802640"/>
            <wp:effectExtent l="19050" t="19050" r="317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802640"/>
                    </a:xfrm>
                    <a:prstGeom prst="rect">
                      <a:avLst/>
                    </a:prstGeom>
                    <a:ln>
                      <a:solidFill>
                        <a:schemeClr val="bg1">
                          <a:lumMod val="50000"/>
                        </a:schemeClr>
                      </a:solidFill>
                    </a:ln>
                  </pic:spPr>
                </pic:pic>
              </a:graphicData>
            </a:graphic>
          </wp:inline>
        </w:drawing>
      </w:r>
    </w:p>
    <w:p w:rsidR="00DD2F9D" w:rsidRDefault="00DD2F9D" w:rsidP="00DD2F9D">
      <w:r>
        <w:t xml:space="preserve">При формировании спецификации «СЗВ-СТАЖ» определяется новый номер корректировки, как номер на единицу больший номера корректировки записи с максимальным номером корректировки из записей типа «СЗВ-СТАЖ», имеющих ссылку на тот же заголовок раздела. Типы сведений берутся из параметров действия. </w:t>
      </w:r>
    </w:p>
    <w:p w:rsidR="00DD2F9D" w:rsidRDefault="00DD2F9D" w:rsidP="00DD2F9D">
      <w:r>
        <w:t>В качестве даты заполнения подставляется текущая системная дата.</w:t>
      </w:r>
    </w:p>
    <w:p w:rsidR="0088217E" w:rsidRDefault="0088217E" w:rsidP="0088217E">
      <w:r>
        <w:t>Особенность формирования. При повторном выполнении действия с теми же параметрами будет сформирован дубликат записи спецификации «СЗВ-СТАЖ» (с теми же подчиненными спецификациями). В дальнейшем возможно редактирование содержимого этой записи и содержимого подчиненных спецификаций (например, списка сотрудников).</w:t>
      </w:r>
    </w:p>
    <w:p w:rsidR="00524796" w:rsidRDefault="00524796" w:rsidP="00524796">
      <w:r>
        <w:t>Дополнительную информацию о правилах формирования личных данных см. в статье электронной справки «</w:t>
      </w:r>
      <w:r w:rsidRPr="00524796">
        <w:t>Формирование/Переформирование личных данных сотрудников для РСВ-1 ПФР</w:t>
      </w:r>
      <w:r>
        <w:t>».</w:t>
      </w:r>
    </w:p>
    <w:p w:rsidR="004A6C45" w:rsidRPr="00B85B58" w:rsidRDefault="004A6C45" w:rsidP="00B85B58">
      <w:pPr>
        <w:pStyle w:val="34"/>
      </w:pPr>
      <w:bookmarkStart w:id="64" w:name="_Toc49877044"/>
      <w:bookmarkStart w:id="65" w:name="OLE_LINK56"/>
      <w:r w:rsidRPr="00B85B58">
        <w:t>Спецификация «</w:t>
      </w:r>
      <w:bookmarkStart w:id="66" w:name="Сотрудники"/>
      <w:r w:rsidRPr="00B85B58">
        <w:t>Сотрудники</w:t>
      </w:r>
      <w:bookmarkEnd w:id="66"/>
      <w:r w:rsidRPr="00B85B58">
        <w:t>»</w:t>
      </w:r>
      <w:bookmarkEnd w:id="64"/>
    </w:p>
    <w:p w:rsidR="004A6C45" w:rsidRDefault="004A6C45" w:rsidP="004A6C45">
      <w:pPr>
        <w:ind w:firstLine="709"/>
      </w:pPr>
      <w:r>
        <w:t>Спецификация представляет собой типовой набор данных о работнике</w:t>
      </w:r>
      <w:r w:rsidR="00745885">
        <w:t xml:space="preserve">, дополненный сведениями, необходимыми для формирования </w:t>
      </w:r>
      <w:r w:rsidR="00DD2F9D">
        <w:t xml:space="preserve">«СЗВ-СТАЖ». </w:t>
      </w:r>
    </w:p>
    <w:bookmarkEnd w:id="65"/>
    <w:p w:rsidR="00DD2F9D" w:rsidRDefault="00DD2F9D" w:rsidP="00DD2F9D">
      <w:r>
        <w:t xml:space="preserve">При ручном добавлении записи возможны два способа наполнения: </w:t>
      </w:r>
    </w:p>
    <w:p w:rsidR="00DD2F9D" w:rsidRDefault="00DD2F9D" w:rsidP="00DD2F9D">
      <w:pPr>
        <w:pStyle w:val="af1"/>
        <w:numPr>
          <w:ilvl w:val="0"/>
          <w:numId w:val="4"/>
        </w:numPr>
      </w:pPr>
      <w:r>
        <w:t xml:space="preserve">из словаря «Контрагенты» - кнопка </w:t>
      </w:r>
      <w:r>
        <w:rPr>
          <w:noProof/>
        </w:rPr>
        <w:drawing>
          <wp:inline distT="0" distB="0" distL="0" distR="0" wp14:anchorId="41E9573C" wp14:editId="2FC46D3E">
            <wp:extent cx="146050" cy="1460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в поле «Контрагент»;</w:t>
      </w:r>
    </w:p>
    <w:p w:rsidR="00DD2F9D" w:rsidRDefault="00DD2F9D" w:rsidP="00DD2F9D">
      <w:pPr>
        <w:pStyle w:val="af1"/>
        <w:numPr>
          <w:ilvl w:val="0"/>
          <w:numId w:val="4"/>
        </w:numPr>
      </w:pPr>
      <w:r>
        <w:t>из раздела «Сотрудники» - кнопка «Подобрать».</w:t>
      </w:r>
    </w:p>
    <w:p w:rsidR="00DD2F9D" w:rsidRDefault="00DD2F9D" w:rsidP="004A6C45">
      <w:pPr>
        <w:ind w:firstLine="709"/>
      </w:pPr>
      <w:r>
        <w:t xml:space="preserve">При формировании отчета </w:t>
      </w:r>
      <w:r w:rsidR="00530BD3">
        <w:t>спецификация заполнится автоматически:</w:t>
      </w:r>
    </w:p>
    <w:p w:rsidR="007040D5" w:rsidRDefault="00CC3B6C" w:rsidP="004A6C45">
      <w:pPr>
        <w:spacing w:before="120" w:after="120"/>
        <w:ind w:firstLine="0"/>
        <w:jc w:val="center"/>
      </w:pPr>
      <w:r>
        <w:rPr>
          <w:noProof/>
        </w:rPr>
        <w:lastRenderedPageBreak/>
        <w:drawing>
          <wp:inline distT="0" distB="0" distL="0" distR="0" wp14:anchorId="578E1018" wp14:editId="1B690AE3">
            <wp:extent cx="3879550" cy="1919859"/>
            <wp:effectExtent l="19050" t="19050" r="698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97032" cy="1928510"/>
                    </a:xfrm>
                    <a:prstGeom prst="rect">
                      <a:avLst/>
                    </a:prstGeom>
                    <a:ln>
                      <a:solidFill>
                        <a:schemeClr val="bg1">
                          <a:lumMod val="50000"/>
                        </a:schemeClr>
                      </a:solidFill>
                    </a:ln>
                  </pic:spPr>
                </pic:pic>
              </a:graphicData>
            </a:graphic>
          </wp:inline>
        </w:drawing>
      </w:r>
    </w:p>
    <w:p w:rsidR="00067591" w:rsidRDefault="00DD2F9D" w:rsidP="007434EA">
      <w:r>
        <w:rPr>
          <w:color w:val="009AA6"/>
        </w:rPr>
        <w:t>Дата увольнения</w:t>
      </w:r>
      <w:r w:rsidR="007434EA" w:rsidRPr="007434EA">
        <w:rPr>
          <w:color w:val="009AA6"/>
        </w:rPr>
        <w:t xml:space="preserve"> </w:t>
      </w:r>
      <w:r w:rsidR="00067591" w:rsidRPr="00FC6B85">
        <w:t>–</w:t>
      </w:r>
      <w:r w:rsidR="007434EA">
        <w:t xml:space="preserve"> </w:t>
      </w:r>
      <w:r>
        <w:t>если полученная дата = 31.12.года отчетности, то в отчете будет проставлена соответствующая отметка.</w:t>
      </w:r>
    </w:p>
    <w:p w:rsidR="007434EA" w:rsidRDefault="00DD2F9D" w:rsidP="007434EA">
      <w:r>
        <w:rPr>
          <w:color w:val="009AA6"/>
        </w:rPr>
        <w:t>Контрагент не работал в текущем отчетном периоде в обслуживаемой организации</w:t>
      </w:r>
      <w:r w:rsidR="007434EA" w:rsidRPr="007434EA">
        <w:rPr>
          <w:color w:val="009AA6"/>
        </w:rPr>
        <w:t xml:space="preserve"> </w:t>
      </w:r>
      <w:r w:rsidR="007434EA" w:rsidRPr="00FC6B85">
        <w:t>–</w:t>
      </w:r>
      <w:r w:rsidR="007434EA">
        <w:t xml:space="preserve"> </w:t>
      </w:r>
      <w:r>
        <w:t>атрибут является средством контроля пользователя при ручном добавлении записей.</w:t>
      </w:r>
    </w:p>
    <w:p w:rsidR="007434EA" w:rsidRDefault="00DD2F9D" w:rsidP="007434EA">
      <w:bookmarkStart w:id="67" w:name="OLE_LINK28"/>
      <w:bookmarkStart w:id="68" w:name="OLE_LINK29"/>
      <w:bookmarkStart w:id="69" w:name="OLE_LINK30"/>
      <w:bookmarkStart w:id="70" w:name="OLE_LINK31"/>
      <w:r>
        <w:rPr>
          <w:color w:val="009AA6"/>
        </w:rPr>
        <w:t xml:space="preserve">Страховые взносы ОПС начислены (уплачены) - </w:t>
      </w:r>
      <w:r w:rsidR="007434EA">
        <w:t xml:space="preserve"> </w:t>
      </w:r>
      <w:bookmarkStart w:id="71" w:name="OLE_LINK55"/>
      <w:bookmarkEnd w:id="67"/>
      <w:bookmarkEnd w:id="68"/>
      <w:bookmarkEnd w:id="69"/>
      <w:bookmarkEnd w:id="70"/>
      <w:r>
        <w:t xml:space="preserve">логический признак, указывается для заполнения соответствующей </w:t>
      </w:r>
      <w:r w:rsidRPr="008D4EB3">
        <w:t xml:space="preserve">строки </w:t>
      </w:r>
      <w:r w:rsidR="008D4EB3" w:rsidRPr="008D4EB3">
        <w:t>раздела 4</w:t>
      </w:r>
      <w:r w:rsidR="007434EA" w:rsidRPr="008D4EB3">
        <w:t>.</w:t>
      </w:r>
    </w:p>
    <w:bookmarkEnd w:id="71"/>
    <w:p w:rsidR="00530BD3" w:rsidRDefault="00530BD3" w:rsidP="00530BD3">
      <w:r>
        <w:rPr>
          <w:color w:val="009AA6"/>
        </w:rPr>
        <w:t>Страховые взносы по дополнительному тарифу начислены</w:t>
      </w:r>
      <w:r w:rsidR="00864667">
        <w:t xml:space="preserve"> </w:t>
      </w:r>
      <w:r>
        <w:t xml:space="preserve">- логический признак, указывается для заполнения соответствующей </w:t>
      </w:r>
      <w:r w:rsidRPr="008D4EB3">
        <w:t xml:space="preserve">строки </w:t>
      </w:r>
      <w:r w:rsidR="008D4EB3" w:rsidRPr="008D4EB3">
        <w:t>раздела 4</w:t>
      </w:r>
      <w:r w:rsidRPr="008D4EB3">
        <w:t>.</w:t>
      </w:r>
    </w:p>
    <w:p w:rsidR="00CC3B6C" w:rsidRDefault="00CC3B6C" w:rsidP="00530BD3">
      <w:r>
        <w:t>Следующие реквизиты используются для подготовки корректирующих сведений по форме СЗВ-КОРР, подаваемых для корректировки сведений, ранее предоставленных по форме СЗВ-СТАЖ. Реквизиты могут быть заданы только в отчете типа «Корректирующая»:</w:t>
      </w:r>
    </w:p>
    <w:p w:rsidR="00CC3B6C" w:rsidRDefault="00CC3B6C" w:rsidP="00CC3B6C">
      <w:bookmarkStart w:id="72" w:name="_Hlk513479409"/>
      <w:r>
        <w:rPr>
          <w:color w:val="009AA6"/>
        </w:rPr>
        <w:t>Включить в ОДВ</w:t>
      </w:r>
      <w:r>
        <w:t xml:space="preserve"> - логический признак, показывает необходимость включения сотрудника в отчет.</w:t>
      </w:r>
      <w:r w:rsidR="007C7282">
        <w:t xml:space="preserve"> </w:t>
      </w:r>
    </w:p>
    <w:p w:rsidR="00CC3B6C" w:rsidRDefault="00CC3B6C" w:rsidP="00CC3B6C">
      <w:r>
        <w:rPr>
          <w:color w:val="009AA6"/>
        </w:rPr>
        <w:t>Тип корректировки</w:t>
      </w:r>
      <w:r>
        <w:t xml:space="preserve"> – атрибут, указывающий на тип корректирующих сведений. Возможные значения: </w:t>
      </w:r>
    </w:p>
    <w:p w:rsidR="00CC3B6C" w:rsidRDefault="00CC3B6C" w:rsidP="009913DC">
      <w:pPr>
        <w:pStyle w:val="af1"/>
        <w:numPr>
          <w:ilvl w:val="0"/>
          <w:numId w:val="12"/>
        </w:numPr>
      </w:pPr>
      <w:r>
        <w:t>«Пусто» - используется в случае, если в отчете по форме СЗВ-СТАЖ сведения о сотруднике не были поданы;</w:t>
      </w:r>
    </w:p>
    <w:p w:rsidR="009913DC" w:rsidRDefault="009913DC" w:rsidP="009913DC">
      <w:pPr>
        <w:pStyle w:val="af1"/>
        <w:numPr>
          <w:ilvl w:val="0"/>
          <w:numId w:val="12"/>
        </w:numPr>
      </w:pPr>
      <w:r>
        <w:t>«Корректировка сведений» - используется в случае, если в отчете по форме СЗВ-СТАЖ сведения о сотруднике были поданы, но подлежат изменению;</w:t>
      </w:r>
    </w:p>
    <w:p w:rsidR="00CC3B6C" w:rsidRDefault="009913DC" w:rsidP="009913DC">
      <w:pPr>
        <w:pStyle w:val="af1"/>
        <w:numPr>
          <w:ilvl w:val="0"/>
          <w:numId w:val="12"/>
        </w:numPr>
      </w:pPr>
      <w:r>
        <w:t>«Ошибочно предоставлен» - используется в случае, если в отчете по форме СЗВ-СТАЖ сведения о сотруднике были поданы ошибочно и подлежат исключению.</w:t>
      </w:r>
    </w:p>
    <w:p w:rsidR="009913DC" w:rsidRDefault="009913DC" w:rsidP="009913DC">
      <w:r>
        <w:rPr>
          <w:color w:val="009AA6"/>
        </w:rPr>
        <w:t>Категория застрахованного лица</w:t>
      </w:r>
      <w:r>
        <w:t xml:space="preserve"> – ссылка на словарь «Категории застрахованных лиц». Используется для заполнения показателя по графе 1 таблицы 3 отчета по форме «СЗВ-КОРР». При автоматическом формировании подбирается по коду тарифа, указанному в «Паспорте учреждения» для обслуживаемой организации, в настройке №119.</w:t>
      </w:r>
    </w:p>
    <w:p w:rsidR="003223D3" w:rsidRDefault="009913DC" w:rsidP="003223D3">
      <w:r w:rsidRPr="009913DC">
        <w:rPr>
          <w:color w:val="009AA6"/>
        </w:rPr>
        <w:t xml:space="preserve">Тип </w:t>
      </w:r>
      <w:r>
        <w:rPr>
          <w:color w:val="009AA6"/>
        </w:rPr>
        <w:t>договора</w:t>
      </w:r>
      <w:r>
        <w:t xml:space="preserve"> – атрибут, указывающий на тип договора, заключенного с застрахованным лицом. Возможные значения: «Трудовой» и «ГПХ»</w:t>
      </w:r>
      <w:r w:rsidR="003223D3">
        <w:t>. При автоматическом формировании подбирается по признаку «Работа по договору» в Сотруднике или по виду основного исполнения должности (сравнение осуществляется с видом исполнения должности, указанным в «Паспорте учреждения» для обслуживаемой организации, в настройке №43).</w:t>
      </w:r>
    </w:p>
    <w:bookmarkEnd w:id="72"/>
    <w:p w:rsidR="00DD2F9D" w:rsidRDefault="00DD2F9D" w:rsidP="00DD2F9D">
      <w:r>
        <w:t xml:space="preserve">При необходимости возможно переформирование данных </w:t>
      </w:r>
      <w:r w:rsidR="00ED027C">
        <w:t xml:space="preserve">о стажах </w:t>
      </w:r>
      <w:r>
        <w:t>по списку отмеченных записей спецификации «Сотрудники»</w:t>
      </w:r>
      <w:r w:rsidR="00ED027C">
        <w:t xml:space="preserve"> при выполнении действия «Сформировать стажи ПФР»</w:t>
      </w:r>
      <w:r>
        <w:t>.</w:t>
      </w:r>
    </w:p>
    <w:p w:rsidR="00530BD3" w:rsidRPr="00B85B58" w:rsidRDefault="00530BD3" w:rsidP="00530BD3">
      <w:pPr>
        <w:pStyle w:val="34"/>
      </w:pPr>
      <w:bookmarkStart w:id="73" w:name="_Toc49877045"/>
      <w:bookmarkStart w:id="74" w:name="OLE_LINK59"/>
      <w:bookmarkStart w:id="75" w:name="OLE_LINK60"/>
      <w:r w:rsidRPr="00B85B58">
        <w:lastRenderedPageBreak/>
        <w:t>Спецификация «Сотрудники</w:t>
      </w:r>
      <w:r>
        <w:t>. Стажи ПФР</w:t>
      </w:r>
      <w:r w:rsidRPr="00B85B58">
        <w:t>»</w:t>
      </w:r>
      <w:bookmarkEnd w:id="73"/>
    </w:p>
    <w:p w:rsidR="00530BD3" w:rsidRDefault="00530BD3" w:rsidP="00530BD3">
      <w:pPr>
        <w:ind w:firstLine="709"/>
      </w:pPr>
      <w:r>
        <w:t xml:space="preserve">Спецификация представляет собой типовой набор данных о стажах работника. </w:t>
      </w:r>
      <w:r w:rsidRPr="00530BD3">
        <w:t>Периоды работы сотрудника заполняются на основании сведений, хранящихся в спецификации «Стажи», данных расчетных листков, ФОВ и состояний исполнений должностей</w:t>
      </w:r>
      <w:r w:rsidR="007332E1">
        <w:t>:</w:t>
      </w:r>
      <w:r>
        <w:t xml:space="preserve"> </w:t>
      </w:r>
    </w:p>
    <w:bookmarkEnd w:id="74"/>
    <w:bookmarkEnd w:id="75"/>
    <w:p w:rsidR="007332E1" w:rsidRDefault="007332E1" w:rsidP="007332E1">
      <w:pPr>
        <w:spacing w:before="120" w:after="120"/>
        <w:ind w:firstLine="0"/>
        <w:jc w:val="center"/>
      </w:pPr>
      <w:r>
        <w:rPr>
          <w:noProof/>
        </w:rPr>
        <w:drawing>
          <wp:inline distT="0" distB="0" distL="0" distR="0" wp14:anchorId="5C425C7D" wp14:editId="38F5B770">
            <wp:extent cx="4205926" cy="4101152"/>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217581" cy="4112517"/>
                    </a:xfrm>
                    <a:prstGeom prst="rect">
                      <a:avLst/>
                    </a:prstGeom>
                  </pic:spPr>
                </pic:pic>
              </a:graphicData>
            </a:graphic>
          </wp:inline>
        </w:drawing>
      </w:r>
    </w:p>
    <w:p w:rsidR="00633CA8" w:rsidRPr="00633CA8" w:rsidRDefault="00633CA8" w:rsidP="00633CA8">
      <w:bookmarkStart w:id="76" w:name="_Toc474865111"/>
      <w:r w:rsidRPr="00633CA8">
        <w:t xml:space="preserve">При </w:t>
      </w:r>
      <w:r w:rsidR="00530BD3">
        <w:t xml:space="preserve">автоматическом </w:t>
      </w:r>
      <w:r w:rsidRPr="00633CA8">
        <w:t>формировании спецификации «Стажи ПФР»:</w:t>
      </w:r>
    </w:p>
    <w:p w:rsidR="00633CA8" w:rsidRPr="00633CA8" w:rsidRDefault="00633CA8" w:rsidP="00530BD3">
      <w:pPr>
        <w:pStyle w:val="af1"/>
        <w:numPr>
          <w:ilvl w:val="0"/>
          <w:numId w:val="10"/>
        </w:numPr>
      </w:pPr>
      <w:r w:rsidRPr="00633CA8">
        <w:t xml:space="preserve">производится учет даты выхода на пенсию для типа сведений </w:t>
      </w:r>
      <w:r w:rsidR="00530BD3">
        <w:t>«</w:t>
      </w:r>
      <w:r w:rsidRPr="00633CA8">
        <w:t>Назначение пенсии</w:t>
      </w:r>
      <w:r w:rsidR="00530BD3">
        <w:t>»</w:t>
      </w:r>
      <w:r w:rsidRPr="00633CA8">
        <w:t>. В этом случае будут отображаться стажи только на периоде</w:t>
      </w:r>
      <w:r w:rsidR="00530BD3">
        <w:t>, ограниченном</w:t>
      </w:r>
      <w:r w:rsidRPr="00633CA8">
        <w:t xml:space="preserve"> дат</w:t>
      </w:r>
      <w:r w:rsidR="00530BD3">
        <w:t>ой</w:t>
      </w:r>
      <w:r w:rsidRPr="00633CA8">
        <w:t xml:space="preserve"> выхода на пенсию. </w:t>
      </w:r>
    </w:p>
    <w:p w:rsidR="00633CA8" w:rsidRPr="00633CA8" w:rsidRDefault="00633CA8" w:rsidP="00530BD3">
      <w:pPr>
        <w:pStyle w:val="af1"/>
        <w:numPr>
          <w:ilvl w:val="0"/>
          <w:numId w:val="10"/>
        </w:numPr>
      </w:pPr>
      <w:r w:rsidRPr="00633CA8">
        <w:t xml:space="preserve">при формировании перечня интервалов стажа, на которых в рамках отчетного периода у текущего сотрудника действуют основные исполнения - учитывается хроника изменения ставки. При этом формирование отдельных стажевых отрезков при изменении количества ставок производится, если на отчетном периоде у сотрудника были стажи, в параметрах которых учет количества ставок задан </w:t>
      </w:r>
      <w:r w:rsidR="00530BD3">
        <w:t>«</w:t>
      </w:r>
      <w:r w:rsidRPr="00633CA8">
        <w:t>Из исполнения</w:t>
      </w:r>
      <w:r w:rsidR="00530BD3">
        <w:t>»</w:t>
      </w:r>
      <w:r w:rsidRPr="00633CA8">
        <w:t>. Т.е. если количество ставок различается, то формируется отдельный интервал.</w:t>
      </w:r>
    </w:p>
    <w:p w:rsidR="00633CA8" w:rsidRDefault="00633CA8" w:rsidP="00530BD3">
      <w:pPr>
        <w:pStyle w:val="af1"/>
        <w:numPr>
          <w:ilvl w:val="0"/>
          <w:numId w:val="10"/>
        </w:numPr>
      </w:pPr>
      <w:r w:rsidRPr="00633CA8">
        <w:t xml:space="preserve">атрибут </w:t>
      </w:r>
      <w:r w:rsidR="00530BD3">
        <w:t>«</w:t>
      </w:r>
      <w:r w:rsidRPr="00633CA8">
        <w:t>Тип договора</w:t>
      </w:r>
      <w:r w:rsidR="00530BD3">
        <w:t>»</w:t>
      </w:r>
      <w:r w:rsidRPr="00633CA8">
        <w:t xml:space="preserve">: заполняется значением </w:t>
      </w:r>
      <w:r w:rsidR="00530BD3">
        <w:t>«</w:t>
      </w:r>
      <w:r w:rsidRPr="00633CA8">
        <w:t>ГПХ</w:t>
      </w:r>
      <w:r w:rsidR="00530BD3">
        <w:t>»</w:t>
      </w:r>
      <w:r w:rsidRPr="00633CA8">
        <w:t xml:space="preserve">, если в течение стажевого периода у сотрудника были только периоды работы по договору ГПХ; заполняется значением </w:t>
      </w:r>
      <w:r w:rsidR="00530BD3">
        <w:t>«</w:t>
      </w:r>
      <w:r w:rsidRPr="00633CA8">
        <w:t>Трудовой</w:t>
      </w:r>
      <w:r w:rsidR="00530BD3">
        <w:t>»</w:t>
      </w:r>
      <w:r w:rsidRPr="00633CA8">
        <w:t xml:space="preserve">, если </w:t>
      </w:r>
      <w:r w:rsidR="00530BD3">
        <w:t>имелись трудовые отношения.</w:t>
      </w:r>
    </w:p>
    <w:p w:rsidR="00B35277" w:rsidRDefault="00B35277" w:rsidP="00A31C3F">
      <w:pPr>
        <w:spacing w:before="240"/>
        <w:ind w:firstLine="709"/>
      </w:pPr>
      <w:r>
        <w:t xml:space="preserve">Для отчетности за 2018г </w:t>
      </w:r>
      <w:r w:rsidRPr="00B35277">
        <w:t>учет кода дополнительной информации о стаже «ДЛОТПУСК» производится только для ОУТ (не для выслуги лет). В словаре «Настройка отчетности для ПФР» для этого кода должна быть зарегистрирована хроникальная запись с признаком «Подставлять код только для льготных стажей».</w:t>
      </w:r>
    </w:p>
    <w:p w:rsidR="00A31C3F" w:rsidRDefault="00A31C3F" w:rsidP="00A31C3F">
      <w:pPr>
        <w:spacing w:before="240"/>
        <w:ind w:firstLine="709"/>
      </w:pPr>
      <w:r>
        <w:t>Примечание.</w:t>
      </w:r>
    </w:p>
    <w:p w:rsidR="00A31C3F" w:rsidRDefault="00A31C3F" w:rsidP="00A31C3F">
      <w:pPr>
        <w:spacing w:after="120"/>
        <w:ind w:firstLine="709"/>
      </w:pPr>
      <w:r>
        <w:lastRenderedPageBreak/>
        <w:t>Для более наглядного представления сведений о стажах имеется возможность настройки окна просмотра значений:</w:t>
      </w:r>
    </w:p>
    <w:p w:rsidR="00A31C3F" w:rsidRDefault="00A31C3F" w:rsidP="00A31C3F">
      <w:pPr>
        <w:ind w:firstLine="0"/>
      </w:pPr>
      <w:r>
        <w:rPr>
          <w:noProof/>
        </w:rPr>
        <w:drawing>
          <wp:inline distT="0" distB="0" distL="0" distR="0" wp14:anchorId="22CECEF2" wp14:editId="72E5E2AB">
            <wp:extent cx="5940425" cy="226758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2267585"/>
                    </a:xfrm>
                    <a:prstGeom prst="rect">
                      <a:avLst/>
                    </a:prstGeom>
                  </pic:spPr>
                </pic:pic>
              </a:graphicData>
            </a:graphic>
          </wp:inline>
        </w:drawing>
      </w:r>
    </w:p>
    <w:p w:rsidR="00A31C3F" w:rsidRDefault="00A31C3F" w:rsidP="00A31C3F">
      <w:pPr>
        <w:spacing w:before="120" w:after="120"/>
        <w:ind w:firstLine="709"/>
      </w:pPr>
      <w:r>
        <w:t>При настройке окна просмотра так же доступно выделение цветом определенных пунктов.</w:t>
      </w:r>
    </w:p>
    <w:p w:rsidR="007332E1" w:rsidRPr="00B85B58" w:rsidRDefault="007332E1" w:rsidP="007332E1">
      <w:pPr>
        <w:pStyle w:val="34"/>
        <w:ind w:left="720" w:firstLine="0"/>
      </w:pPr>
      <w:bookmarkStart w:id="77" w:name="_Toc49877046"/>
      <w:bookmarkStart w:id="78" w:name="OLE_LINK61"/>
      <w:bookmarkStart w:id="79" w:name="OLE_LINK62"/>
      <w:r w:rsidRPr="00B85B58">
        <w:t>Спецификация «Сотрудники</w:t>
      </w:r>
      <w:r>
        <w:t xml:space="preserve">. </w:t>
      </w:r>
      <w:r w:rsidR="00551D24">
        <w:t>Взносы ДНПО</w:t>
      </w:r>
      <w:r w:rsidRPr="00B85B58">
        <w:t>»</w:t>
      </w:r>
      <w:bookmarkEnd w:id="77"/>
    </w:p>
    <w:p w:rsidR="007332E1" w:rsidRDefault="007332E1" w:rsidP="007332E1">
      <w:pPr>
        <w:ind w:firstLine="709"/>
      </w:pPr>
      <w:r>
        <w:t xml:space="preserve">Спецификация представляет собой набор для заполнения </w:t>
      </w:r>
      <w:bookmarkEnd w:id="78"/>
      <w:bookmarkEnd w:id="79"/>
      <w:r>
        <w:t xml:space="preserve">раздела </w:t>
      </w:r>
      <w:r w:rsidR="008D4EB3" w:rsidRPr="008D4EB3">
        <w:t>5</w:t>
      </w:r>
      <w:r>
        <w:t xml:space="preserve"> отчета</w:t>
      </w:r>
      <w:r w:rsidR="008D4EB3">
        <w:t xml:space="preserve"> при назначении пенсии (в случае наличия оснований для заполнения)</w:t>
      </w:r>
      <w:r>
        <w:t xml:space="preserve">: </w:t>
      </w:r>
    </w:p>
    <w:p w:rsidR="007332E1" w:rsidRDefault="007332E1" w:rsidP="007332E1">
      <w:pPr>
        <w:spacing w:before="120" w:after="120"/>
        <w:ind w:firstLine="0"/>
        <w:jc w:val="center"/>
      </w:pPr>
      <w:r>
        <w:rPr>
          <w:noProof/>
        </w:rPr>
        <w:drawing>
          <wp:inline distT="0" distB="0" distL="0" distR="0" wp14:anchorId="7835A245" wp14:editId="3C9F1D7D">
            <wp:extent cx="3755085" cy="2190466"/>
            <wp:effectExtent l="19050" t="19050" r="0" b="63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65774" cy="2196701"/>
                    </a:xfrm>
                    <a:prstGeom prst="rect">
                      <a:avLst/>
                    </a:prstGeom>
                    <a:ln>
                      <a:solidFill>
                        <a:schemeClr val="bg1">
                          <a:lumMod val="50000"/>
                        </a:schemeClr>
                      </a:solidFill>
                    </a:ln>
                  </pic:spPr>
                </pic:pic>
              </a:graphicData>
            </a:graphic>
          </wp:inline>
        </w:drawing>
      </w:r>
    </w:p>
    <w:p w:rsidR="007332E1" w:rsidRDefault="007332E1" w:rsidP="007332E1">
      <w:pPr>
        <w:spacing w:before="120" w:after="120"/>
        <w:ind w:firstLine="709"/>
      </w:pPr>
      <w:r>
        <w:t>Сведения заполняются вручную.</w:t>
      </w:r>
    </w:p>
    <w:p w:rsidR="00E4169A" w:rsidRPr="00B85B58" w:rsidRDefault="00E4169A" w:rsidP="00E4169A">
      <w:pPr>
        <w:pStyle w:val="34"/>
        <w:ind w:left="720" w:firstLine="0"/>
      </w:pPr>
      <w:bookmarkStart w:id="80" w:name="_Toc49877047"/>
      <w:r w:rsidRPr="00B85B58">
        <w:t>Спецификация «</w:t>
      </w:r>
      <w:r w:rsidRPr="00E4169A">
        <w:t>ОДВ-1, Раздел 5</w:t>
      </w:r>
      <w:r w:rsidRPr="00B85B58">
        <w:t>»</w:t>
      </w:r>
      <w:bookmarkEnd w:id="80"/>
    </w:p>
    <w:p w:rsidR="0088217E" w:rsidRDefault="00E4169A" w:rsidP="0088217E">
      <w:r>
        <w:t>Спецификация представляет собой перечень должностей с ОУТ</w:t>
      </w:r>
      <w:r w:rsidR="0092502A">
        <w:t xml:space="preserve"> и (с 2018г) выслугой лет</w:t>
      </w:r>
      <w:r w:rsidR="0088217E">
        <w:t xml:space="preserve">. </w:t>
      </w:r>
    </w:p>
    <w:p w:rsidR="0088217E" w:rsidRDefault="0088217E" w:rsidP="0088217E">
      <w:r>
        <w:t>При формировании в режиме «По стажам ШД» учитываются значения параметр</w:t>
      </w:r>
      <w:r w:rsidR="0092502A">
        <w:t>ов</w:t>
      </w:r>
      <w:r>
        <w:t xml:space="preserve"> 18 </w:t>
      </w:r>
      <w:r w:rsidR="0092502A">
        <w:t xml:space="preserve">и 20 </w:t>
      </w:r>
      <w:r>
        <w:t>словаря «Паспорта учреждений».</w:t>
      </w:r>
    </w:p>
    <w:p w:rsidR="0088217E" w:rsidRDefault="0088217E" w:rsidP="0088217E">
      <w:r>
        <w:t xml:space="preserve">При формировании в режиме «По исполнениям» анализируется наличие вредных или тяжелых условий труда по значению атрибута «Дополнительный тариф солидарной части ПФР» из хроники исполнения должности. </w:t>
      </w:r>
      <w:r w:rsidR="0092502A">
        <w:t xml:space="preserve">Признаков </w:t>
      </w:r>
      <w:r w:rsidR="001301F0">
        <w:t>наличия стажа для досрочного назначения пенсии (выслуга лет) в Исполнении должности нет.</w:t>
      </w:r>
    </w:p>
    <w:p w:rsidR="00E4169A" w:rsidRDefault="00E4169A" w:rsidP="00E4169A">
      <w:pPr>
        <w:spacing w:before="120" w:after="120"/>
        <w:ind w:firstLine="0"/>
        <w:jc w:val="center"/>
      </w:pPr>
      <w:r>
        <w:rPr>
          <w:noProof/>
        </w:rPr>
        <w:lastRenderedPageBreak/>
        <w:drawing>
          <wp:inline distT="0" distB="0" distL="0" distR="0" wp14:anchorId="3F3B17F5" wp14:editId="5912D9C9">
            <wp:extent cx="4170574" cy="2797791"/>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80962" cy="2804760"/>
                    </a:xfrm>
                    <a:prstGeom prst="rect">
                      <a:avLst/>
                    </a:prstGeom>
                  </pic:spPr>
                </pic:pic>
              </a:graphicData>
            </a:graphic>
          </wp:inline>
        </w:drawing>
      </w:r>
    </w:p>
    <w:p w:rsidR="00B35277" w:rsidRPr="00B35277" w:rsidRDefault="00B35277" w:rsidP="00B35277">
      <w:r>
        <w:t>П</w:t>
      </w:r>
      <w:r w:rsidRPr="00B35277">
        <w:t>ри формировании сведений раздела 5 формы «ОДВ-1» учитываются штатные должности, имеющие в спецификации «Стажи» основания для досрочного назначения пенсии - ОУТ и/или Выслуга лет. В файле выгрузки по должностям, имеющим одновременно два основания для досрочного назначения пенсии - ОУТ и Выслуга лет – формируется один блок на каждую штатную должность, содержащий информацию о двух видах стажа. В итоговых показателях количества штатных должностей и занятых ставок учитываются только должности с ОУТ.</w:t>
      </w:r>
    </w:p>
    <w:p w:rsidR="001301F0" w:rsidRDefault="001301F0" w:rsidP="001301F0">
      <w:pPr>
        <w:ind w:firstLine="709"/>
      </w:pPr>
      <w:r>
        <w:t xml:space="preserve">В случае, </w:t>
      </w:r>
      <w:r w:rsidRPr="00BD2270">
        <w:rPr>
          <w:highlight w:val="yellow"/>
        </w:rPr>
        <w:t>когда в БД не ведется учет штатных должностей</w:t>
      </w:r>
      <w:r>
        <w:t xml:space="preserve">, нет возможности заполнить раздел 5 формы «ОДВ-1» по стажам штатных должностей. Для облегчения ручного заполнения спецификации реализована </w:t>
      </w:r>
      <w:hyperlink w:anchor="МассОДВ" w:history="1">
        <w:r w:rsidRPr="001301F0">
          <w:rPr>
            <w:rStyle w:val="a6"/>
          </w:rPr>
          <w:t>пользовательская процедура</w:t>
        </w:r>
      </w:hyperlink>
      <w:r>
        <w:t>, позволяющая осуществить массовое наполнение спецификации по должностям, для которых сведения о досрочном назначении пенсии являются однообразными.</w:t>
      </w:r>
    </w:p>
    <w:p w:rsidR="001301F0" w:rsidRDefault="001301F0" w:rsidP="001301F0">
      <w:r>
        <w:t>Процедура вызывается из списка отчетов «СЗВ-СТАЖ» и модифицирует текущую запись отчета: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5"/>
        <w:gridCol w:w="3646"/>
      </w:tblGrid>
      <w:tr w:rsidR="00F83868" w:rsidTr="00F83868">
        <w:tc>
          <w:tcPr>
            <w:tcW w:w="4785" w:type="dxa"/>
          </w:tcPr>
          <w:p w:rsidR="00F83868" w:rsidRDefault="00F83868" w:rsidP="00F83868">
            <w:pPr>
              <w:ind w:firstLine="0"/>
            </w:pPr>
            <w:r>
              <w:rPr>
                <w:noProof/>
              </w:rPr>
              <w:drawing>
                <wp:inline distT="0" distB="0" distL="0" distR="0" wp14:anchorId="4339CE4F" wp14:editId="1BAC81D2">
                  <wp:extent cx="3663950" cy="260983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90067" cy="2628433"/>
                          </a:xfrm>
                          <a:prstGeom prst="rect">
                            <a:avLst/>
                          </a:prstGeom>
                          <a:noFill/>
                          <a:ln>
                            <a:noFill/>
                          </a:ln>
                        </pic:spPr>
                      </pic:pic>
                    </a:graphicData>
                  </a:graphic>
                </wp:inline>
              </w:drawing>
            </w:r>
          </w:p>
        </w:tc>
        <w:tc>
          <w:tcPr>
            <w:tcW w:w="4786" w:type="dxa"/>
            <w:vAlign w:val="bottom"/>
          </w:tcPr>
          <w:p w:rsidR="00F83868" w:rsidRDefault="00F83868" w:rsidP="00F83868">
            <w:pPr>
              <w:ind w:firstLine="0"/>
              <w:jc w:val="left"/>
            </w:pPr>
            <w:r>
              <w:rPr>
                <w:noProof/>
              </w:rPr>
              <w:drawing>
                <wp:inline distT="0" distB="0" distL="0" distR="0" wp14:anchorId="43FD15F4" wp14:editId="5F40021D">
                  <wp:extent cx="2201433" cy="882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46253" cy="900620"/>
                          </a:xfrm>
                          <a:prstGeom prst="rect">
                            <a:avLst/>
                          </a:prstGeom>
                        </pic:spPr>
                      </pic:pic>
                    </a:graphicData>
                  </a:graphic>
                </wp:inline>
              </w:drawing>
            </w:r>
          </w:p>
        </w:tc>
      </w:tr>
    </w:tbl>
    <w:p w:rsidR="00F83868" w:rsidRDefault="00F83868" w:rsidP="00F83868">
      <w:pPr>
        <w:ind w:firstLine="0"/>
      </w:pPr>
    </w:p>
    <w:p w:rsidR="001301F0" w:rsidRDefault="00F83868" w:rsidP="00F83868">
      <w:r>
        <w:t>Параметры процедуры:</w:t>
      </w:r>
    </w:p>
    <w:p w:rsidR="00E37D39" w:rsidRDefault="00E37D39" w:rsidP="00E37D39">
      <w:pPr>
        <w:spacing w:after="120"/>
        <w:ind w:firstLine="0"/>
        <w:rPr>
          <w:color w:val="009AA6"/>
        </w:rPr>
      </w:pPr>
      <w:r>
        <w:rPr>
          <w:noProof/>
        </w:rPr>
        <w:lastRenderedPageBreak/>
        <w:drawing>
          <wp:inline distT="0" distB="0" distL="0" distR="0" wp14:anchorId="359DEF86" wp14:editId="06FAAB1E">
            <wp:extent cx="5940425" cy="30238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0425" cy="3023870"/>
                    </a:xfrm>
                    <a:prstGeom prst="rect">
                      <a:avLst/>
                    </a:prstGeom>
                  </pic:spPr>
                </pic:pic>
              </a:graphicData>
            </a:graphic>
          </wp:inline>
        </w:drawing>
      </w:r>
    </w:p>
    <w:p w:rsidR="00F83868" w:rsidRDefault="00F83868" w:rsidP="00F83868">
      <w:r w:rsidRPr="00512947">
        <w:rPr>
          <w:color w:val="009AA6"/>
        </w:rPr>
        <w:t>Подразделения</w:t>
      </w:r>
      <w:r>
        <w:t xml:space="preserve"> – ссылка на словарь «Списки подразделений». Обрабатывается перечень </w:t>
      </w:r>
      <w:r w:rsidR="00512947">
        <w:t>ШП, входящих в список. При этом никакие признаки, указанные в спецификации, не обрабатываются. Параметр используется как дополнительный фильтр к списку должностей.</w:t>
      </w:r>
    </w:p>
    <w:p w:rsidR="00F83868" w:rsidRDefault="00F83868" w:rsidP="00F83868">
      <w:r w:rsidRPr="00512947">
        <w:rPr>
          <w:color w:val="009AA6"/>
        </w:rPr>
        <w:t>Должности</w:t>
      </w:r>
      <w:r w:rsidR="00512947">
        <w:rPr>
          <w:color w:val="009AA6"/>
        </w:rPr>
        <w:t xml:space="preserve"> </w:t>
      </w:r>
      <w:r w:rsidR="00512947">
        <w:t>– ссылка на словарь «</w:t>
      </w:r>
      <w:r>
        <w:t>Списки должностей</w:t>
      </w:r>
      <w:r w:rsidR="00512947">
        <w:t>». По указанному перечню будут отобраны исполнения должностей, действующие в ОП, и сгруппированы по подразделению. Всем этим должностям будут присвоены коды стажей, задаваемые в соответствующих параметрах.</w:t>
      </w:r>
      <w:r w:rsidR="00E37D39">
        <w:t xml:space="preserve"> По этому же списку будет заполнено количество занятых ставок.</w:t>
      </w:r>
    </w:p>
    <w:p w:rsidR="00F83868" w:rsidRDefault="00F83868" w:rsidP="00F83868">
      <w:r w:rsidRPr="00512947">
        <w:rPr>
          <w:color w:val="009AA6"/>
        </w:rPr>
        <w:t>ОУТ. Группа параметров</w:t>
      </w:r>
      <w:r w:rsidR="00512947">
        <w:rPr>
          <w:color w:val="009AA6"/>
        </w:rPr>
        <w:t xml:space="preserve"> </w:t>
      </w:r>
      <w:r w:rsidR="00512947">
        <w:t>– ссылка на словарь «</w:t>
      </w:r>
      <w:r>
        <w:t>Группы параметров стажей</w:t>
      </w:r>
      <w:r w:rsidR="00512947">
        <w:t>». Задается группа параметров стажей для ОУТ. На примере демо-БД: группа «Особые условия (5)».</w:t>
      </w:r>
    </w:p>
    <w:p w:rsidR="00512947" w:rsidRDefault="00F83868" w:rsidP="00512947">
      <w:r w:rsidRPr="00512947">
        <w:rPr>
          <w:color w:val="009AA6"/>
        </w:rPr>
        <w:t>ОУТ. Код параметра</w:t>
      </w:r>
      <w:r w:rsidR="00512947">
        <w:rPr>
          <w:color w:val="009AA6"/>
        </w:rPr>
        <w:t xml:space="preserve"> </w:t>
      </w:r>
      <w:r w:rsidR="00512947">
        <w:t>– ссылка на словарь «</w:t>
      </w:r>
      <w:r>
        <w:t>Группы параметров стажей (параметры)</w:t>
      </w:r>
      <w:r w:rsidR="00512947">
        <w:t>». Задается код из группы параметров стажей для ОУТ. Например, «27-2».</w:t>
      </w:r>
    </w:p>
    <w:p w:rsidR="00512947" w:rsidRDefault="00F83868" w:rsidP="00512947">
      <w:r w:rsidRPr="00512947">
        <w:rPr>
          <w:color w:val="009AA6"/>
        </w:rPr>
        <w:t>ОУТ. Группа Кодов профессий</w:t>
      </w:r>
      <w:r w:rsidR="00512947">
        <w:rPr>
          <w:color w:val="009AA6"/>
        </w:rPr>
        <w:t xml:space="preserve"> </w:t>
      </w:r>
      <w:r w:rsidR="00512947">
        <w:t>– ссылка на словарь «</w:t>
      </w:r>
      <w:r>
        <w:t>Группы параметров стажей</w:t>
      </w:r>
      <w:r w:rsidR="00E37D39">
        <w:t>»</w:t>
      </w:r>
      <w:r w:rsidR="00512947">
        <w:t xml:space="preserve"> Задается группа параметров стажей для </w:t>
      </w:r>
      <w:r w:rsidR="00E37D39">
        <w:t>кодов профессий</w:t>
      </w:r>
      <w:r w:rsidR="00512947">
        <w:t>. На примере демо-БД: группа «</w:t>
      </w:r>
      <w:r w:rsidR="00E37D39" w:rsidRPr="00E37D39">
        <w:t>Классификатор профес</w:t>
      </w:r>
      <w:r w:rsidR="00512947">
        <w:t>».</w:t>
      </w:r>
    </w:p>
    <w:p w:rsidR="00E37D39" w:rsidRDefault="00F83868" w:rsidP="00E37D39">
      <w:r w:rsidRPr="00512947">
        <w:rPr>
          <w:color w:val="009AA6"/>
        </w:rPr>
        <w:t>ОУТ. Код профессии</w:t>
      </w:r>
      <w:r w:rsidR="00E37D39">
        <w:t xml:space="preserve"> – ссылка на словарь «</w:t>
      </w:r>
      <w:r>
        <w:t>Группы параметров стажей (параметры)</w:t>
      </w:r>
      <w:r w:rsidR="00E37D39">
        <w:t>». Задается код из группы параметров стажей для классификатора профессий. Например, «</w:t>
      </w:r>
      <w:r w:rsidR="00E37D39" w:rsidRPr="00E37D39">
        <w:t>2260000а</w:t>
      </w:r>
      <w:r w:rsidR="00E37D39">
        <w:t>».</w:t>
      </w:r>
    </w:p>
    <w:p w:rsidR="00E37D39" w:rsidRDefault="00F83868" w:rsidP="00E37D39">
      <w:r w:rsidRPr="00512947">
        <w:rPr>
          <w:color w:val="009AA6"/>
        </w:rPr>
        <w:t>Условие досрочного назначения пенсии Группа кодов</w:t>
      </w:r>
      <w:r w:rsidR="00E37D39">
        <w:t xml:space="preserve"> – ссылка на словарь «</w:t>
      </w:r>
      <w:r>
        <w:t>Группы параметров стажей</w:t>
      </w:r>
      <w:r w:rsidR="00E37D39">
        <w:t>». Задается группа параметров стажей для условий досрочного назначения пенсии (выслуга лет). На примере демо-БД: группа «</w:t>
      </w:r>
      <w:r w:rsidR="00E37D39" w:rsidRPr="00E37D39">
        <w:t>ДосрочнПенсия (8) VS</w:t>
      </w:r>
      <w:r w:rsidR="00E37D39">
        <w:t>».</w:t>
      </w:r>
    </w:p>
    <w:p w:rsidR="00E37D39" w:rsidRDefault="00F83868" w:rsidP="00E37D39">
      <w:r w:rsidRPr="00512947">
        <w:rPr>
          <w:color w:val="009AA6"/>
        </w:rPr>
        <w:t>Условие досрочного назначения пенсии</w:t>
      </w:r>
      <w:r w:rsidR="00E37D39">
        <w:t xml:space="preserve"> – ссылка на словарь «</w:t>
      </w:r>
      <w:r>
        <w:t>Группы параметров стажей (параметры)</w:t>
      </w:r>
      <w:r w:rsidR="00E37D39">
        <w:t>.» Задается код из группы параметров стажей классификатора условий досрочного назначения пенсии (выслуга лет). Например, «</w:t>
      </w:r>
      <w:r w:rsidR="00E37D39" w:rsidRPr="00E37D39">
        <w:t>2</w:t>
      </w:r>
      <w:r w:rsidR="00E37D39">
        <w:t>7-ГД».</w:t>
      </w:r>
    </w:p>
    <w:p w:rsidR="00F83868" w:rsidRDefault="00F83868" w:rsidP="00F83868">
      <w:r w:rsidRPr="00512947">
        <w:rPr>
          <w:color w:val="009AA6"/>
        </w:rPr>
        <w:t>Характер фактически выполняемых работ и дополнительные условия труда</w:t>
      </w:r>
      <w:r w:rsidR="00E37D39">
        <w:t xml:space="preserve"> – текстовое поле для массового заполнения сведений о характере работы и УТ.</w:t>
      </w:r>
    </w:p>
    <w:p w:rsidR="00F83868" w:rsidRPr="00512947" w:rsidRDefault="00F83868" w:rsidP="00F83868">
      <w:pPr>
        <w:rPr>
          <w:color w:val="009AA6"/>
        </w:rPr>
      </w:pPr>
      <w:r w:rsidRPr="00512947">
        <w:rPr>
          <w:color w:val="009AA6"/>
        </w:rPr>
        <w:t>Наименование первичных документов, подтверждающих занятость в особых условиях</w:t>
      </w:r>
      <w:r w:rsidR="00E37D39">
        <w:rPr>
          <w:color w:val="009AA6"/>
        </w:rPr>
        <w:t xml:space="preserve"> - </w:t>
      </w:r>
      <w:r w:rsidR="00E37D39">
        <w:t>текстовое поле для массового заполнения сведений о документах, подтверждающих занятость в ОУТ.</w:t>
      </w:r>
    </w:p>
    <w:p w:rsidR="00F83868" w:rsidRDefault="00F83868" w:rsidP="00F83868">
      <w:r w:rsidRPr="00512947">
        <w:rPr>
          <w:color w:val="009AA6"/>
        </w:rPr>
        <w:lastRenderedPageBreak/>
        <w:t>Заполнить сведения о количестве ставок по штатному расписанию по количеству занятых в отчетном периоде ставок</w:t>
      </w:r>
      <w:r w:rsidR="00E37D39">
        <w:t xml:space="preserve"> – логический параметр. Если имеет значение = «Да», то количество ставок по штатному расписанию будет заполнено так же, как и количе</w:t>
      </w:r>
      <w:r w:rsidR="00371714">
        <w:t>с</w:t>
      </w:r>
      <w:r w:rsidR="00E37D39">
        <w:t>тво занятых ставок.</w:t>
      </w:r>
    </w:p>
    <w:p w:rsidR="00371714" w:rsidRDefault="00371714" w:rsidP="00F83868">
      <w:r>
        <w:t xml:space="preserve">Процедура может быть запущена многократно. </w:t>
      </w:r>
    </w:p>
    <w:p w:rsidR="00613F14" w:rsidRDefault="00613F14" w:rsidP="00613F14">
      <w:pPr>
        <w:pStyle w:val="22"/>
      </w:pPr>
      <w:bookmarkStart w:id="81" w:name="_Toc49877048"/>
      <w:r>
        <w:t xml:space="preserve">Формирование личных данных для отчета по форме </w:t>
      </w:r>
      <w:bookmarkStart w:id="82" w:name="СЗВКОРР"/>
      <w:r w:rsidR="009F5EDF">
        <w:t>«</w:t>
      </w:r>
      <w:r>
        <w:t>СЗВ-КОРР</w:t>
      </w:r>
      <w:bookmarkEnd w:id="82"/>
      <w:r w:rsidR="009F5EDF">
        <w:t>»</w:t>
      </w:r>
      <w:r>
        <w:t xml:space="preserve">, подаваемой для корректировки сведений, ранее предоставленных по форме </w:t>
      </w:r>
      <w:r w:rsidR="009F5EDF">
        <w:t>«</w:t>
      </w:r>
      <w:r>
        <w:t>СЗВ-СТАЖ</w:t>
      </w:r>
      <w:r w:rsidR="009F5EDF">
        <w:t>»</w:t>
      </w:r>
      <w:bookmarkEnd w:id="81"/>
    </w:p>
    <w:p w:rsidR="00613F14" w:rsidRDefault="00613F14" w:rsidP="00613F14">
      <w:pPr>
        <w:ind w:firstLine="709"/>
      </w:pPr>
      <w:r>
        <w:t>Существуют два способа наполнения личных данных для отчета: при выполнении действия «Сформировать» и ручное наполнение.</w:t>
      </w:r>
    </w:p>
    <w:p w:rsidR="00613F14" w:rsidRDefault="00613F14" w:rsidP="00613F14">
      <w:pPr>
        <w:spacing w:before="120" w:after="120"/>
        <w:ind w:firstLine="0"/>
        <w:jc w:val="center"/>
      </w:pPr>
      <w:r>
        <w:rPr>
          <w:noProof/>
        </w:rPr>
        <w:drawing>
          <wp:inline distT="0" distB="0" distL="0" distR="0" wp14:anchorId="598363A8" wp14:editId="209301FE">
            <wp:extent cx="2852188" cy="194480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368" cy="1948338"/>
                    </a:xfrm>
                    <a:prstGeom prst="rect">
                      <a:avLst/>
                    </a:prstGeom>
                    <a:noFill/>
                    <a:ln>
                      <a:noFill/>
                    </a:ln>
                  </pic:spPr>
                </pic:pic>
              </a:graphicData>
            </a:graphic>
          </wp:inline>
        </w:drawing>
      </w:r>
    </w:p>
    <w:p w:rsidR="00613F14" w:rsidRDefault="00613F14" w:rsidP="00613F14">
      <w:pPr>
        <w:ind w:firstLine="709"/>
      </w:pPr>
      <w:r>
        <w:t>В настоящем документе ручное наполнение отчета не рассматривается.</w:t>
      </w:r>
    </w:p>
    <w:p w:rsidR="00613F14" w:rsidRDefault="00613F14" w:rsidP="00613F14">
      <w:pPr>
        <w:ind w:firstLine="709"/>
      </w:pPr>
      <w:r>
        <w:t>Для автоматического формирования списка сотрудников</w:t>
      </w:r>
      <w:r w:rsidR="00351AEE">
        <w:t xml:space="preserve">, подлежащих включению в отчет по форме «СЗВ-КОРР», и их </w:t>
      </w:r>
      <w:r>
        <w:t>личны</w:t>
      </w:r>
      <w:r w:rsidR="00351AEE">
        <w:t xml:space="preserve">х </w:t>
      </w:r>
      <w:r>
        <w:t>данны</w:t>
      </w:r>
      <w:r w:rsidR="00351AEE">
        <w:t>х</w:t>
      </w:r>
      <w:r>
        <w:t xml:space="preserve"> требуется задать дополнительные параметры, определяющие тип отчета:</w:t>
      </w:r>
    </w:p>
    <w:p w:rsidR="00613F14" w:rsidRDefault="00613F14" w:rsidP="00613F14">
      <w:pPr>
        <w:ind w:firstLine="709"/>
      </w:pPr>
      <w:r w:rsidRPr="00D45D2B">
        <w:rPr>
          <w:color w:val="009AA6"/>
        </w:rPr>
        <w:t>Тип сведений СЗВ-СТАЖ</w:t>
      </w:r>
      <w:r>
        <w:t xml:space="preserve"> </w:t>
      </w:r>
      <w:r w:rsidR="00351AEE">
        <w:t xml:space="preserve">= </w:t>
      </w:r>
      <w:r>
        <w:t>«Корректирующая».</w:t>
      </w:r>
    </w:p>
    <w:p w:rsidR="00613F14" w:rsidRDefault="00613F14" w:rsidP="00613F14">
      <w:pPr>
        <w:ind w:firstLine="709"/>
      </w:pPr>
      <w:r w:rsidRPr="00D45D2B">
        <w:rPr>
          <w:color w:val="009AA6"/>
        </w:rPr>
        <w:t>Тип сведений ОДВ-1</w:t>
      </w:r>
      <w:r>
        <w:t xml:space="preserve"> </w:t>
      </w:r>
      <w:r w:rsidR="008344D6">
        <w:t xml:space="preserve">= </w:t>
      </w:r>
      <w:r>
        <w:t>«Исходная»</w:t>
      </w:r>
      <w:r w:rsidR="008344D6">
        <w:t>.</w:t>
      </w:r>
    </w:p>
    <w:p w:rsidR="008344D6" w:rsidRDefault="008344D6" w:rsidP="008344D6">
      <w:pPr>
        <w:ind w:firstLine="709"/>
      </w:pPr>
      <w:r>
        <w:rPr>
          <w:color w:val="009AA6"/>
        </w:rPr>
        <w:t xml:space="preserve">Номер документа – </w:t>
      </w:r>
      <w:r>
        <w:t xml:space="preserve">автоматически присваиваемый номер для формируемого документа. При формировании нового отчета как предыдущий, ранее поданный, рассматривается отчет с максимальным номером. Не рекомендуется изменять автоматически установленный номер. </w:t>
      </w:r>
    </w:p>
    <w:p w:rsidR="008344D6" w:rsidRDefault="008344D6" w:rsidP="008344D6">
      <w:r w:rsidRPr="00ED5931">
        <w:rPr>
          <w:color w:val="009AA6"/>
        </w:rPr>
        <w:t>Тип периода</w:t>
      </w:r>
      <w:r>
        <w:t xml:space="preserve"> – тип периода мониторинга годовой отчетности, ссылка на словарь «Типы периодов мониторинга».</w:t>
      </w:r>
    </w:p>
    <w:p w:rsidR="008344D6" w:rsidRDefault="008344D6" w:rsidP="008344D6">
      <w:r w:rsidRPr="00ED5931">
        <w:rPr>
          <w:color w:val="009AA6"/>
        </w:rPr>
        <w:t>Отчетный период С-По</w:t>
      </w:r>
      <w:r>
        <w:t xml:space="preserve"> – год, за который предоставляется отчет, ссылка на спецификацию словаря «Типы периодов мониторинга». Задается отчетный период, соответствующий периоду, В котором составляется отчет по форме СЗВ-КОРР.</w:t>
      </w:r>
    </w:p>
    <w:p w:rsidR="008344D6" w:rsidRDefault="008344D6" w:rsidP="008344D6">
      <w:pPr>
        <w:ind w:firstLine="709"/>
      </w:pPr>
      <w:r>
        <w:t>Остальные необходимые сведения есть или в заголовке отчета, или в «Паспорте учреждения». «Паспорт учреждения» подбирается по обслуживаемой организации на 01 января года расчетного периода.</w:t>
      </w:r>
    </w:p>
    <w:p w:rsidR="008344D6" w:rsidRDefault="008344D6" w:rsidP="008344D6">
      <w:r>
        <w:t xml:space="preserve">В результате выполнения действия производится формирование общих сведений об отчете - спецификации «СЗВ-СТАЖ» </w:t>
      </w:r>
    </w:p>
    <w:p w:rsidR="008344D6" w:rsidRDefault="008344D6" w:rsidP="008344D6">
      <w:pPr>
        <w:spacing w:before="120" w:after="120"/>
        <w:ind w:firstLine="0"/>
        <w:jc w:val="center"/>
      </w:pPr>
      <w:r>
        <w:rPr>
          <w:noProof/>
        </w:rPr>
        <w:lastRenderedPageBreak/>
        <w:drawing>
          <wp:inline distT="0" distB="0" distL="0" distR="0" wp14:anchorId="42C03E92" wp14:editId="642D43F3">
            <wp:extent cx="3968150" cy="217385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973884" cy="2176997"/>
                    </a:xfrm>
                    <a:prstGeom prst="rect">
                      <a:avLst/>
                    </a:prstGeom>
                  </pic:spPr>
                </pic:pic>
              </a:graphicData>
            </a:graphic>
          </wp:inline>
        </w:drawing>
      </w:r>
    </w:p>
    <w:p w:rsidR="008344D6" w:rsidRDefault="008344D6" w:rsidP="008344D6">
      <w:r>
        <w:t>и подчиненных ей спецификаций: «Сотрудники»:</w:t>
      </w:r>
    </w:p>
    <w:p w:rsidR="008344D6" w:rsidRDefault="007C7282" w:rsidP="007C7282">
      <w:pPr>
        <w:spacing w:before="120" w:after="120"/>
        <w:ind w:firstLine="0"/>
        <w:jc w:val="center"/>
      </w:pPr>
      <w:r>
        <w:rPr>
          <w:noProof/>
        </w:rPr>
        <w:drawing>
          <wp:inline distT="0" distB="0" distL="0" distR="0" wp14:anchorId="3794A41C" wp14:editId="5C68900D">
            <wp:extent cx="3611726" cy="248440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620785" cy="2490640"/>
                    </a:xfrm>
                    <a:prstGeom prst="rect">
                      <a:avLst/>
                    </a:prstGeom>
                  </pic:spPr>
                </pic:pic>
              </a:graphicData>
            </a:graphic>
          </wp:inline>
        </w:drawing>
      </w:r>
    </w:p>
    <w:p w:rsidR="007C7282" w:rsidRDefault="007C7282" w:rsidP="007C7282">
      <w:r>
        <w:rPr>
          <w:color w:val="009AA6"/>
        </w:rPr>
        <w:t>Включить в ОДВ</w:t>
      </w:r>
      <w:r>
        <w:t xml:space="preserve"> - логический признак, показывает необходимость включения сотрудника в отчет. </w:t>
      </w:r>
    </w:p>
    <w:p w:rsidR="007C7282" w:rsidRDefault="007C7282" w:rsidP="007C7282">
      <w:r>
        <w:rPr>
          <w:color w:val="009AA6"/>
        </w:rPr>
        <w:t>Тип корректировки</w:t>
      </w:r>
      <w:r>
        <w:t xml:space="preserve"> – атрибут, указывающий на тип корректирующих сведений. Возможные значения: </w:t>
      </w:r>
    </w:p>
    <w:p w:rsidR="007C7282" w:rsidRDefault="007C7282" w:rsidP="007C7282">
      <w:pPr>
        <w:pStyle w:val="af1"/>
        <w:numPr>
          <w:ilvl w:val="0"/>
          <w:numId w:val="12"/>
        </w:numPr>
      </w:pPr>
      <w:r>
        <w:t>«Пусто» - используется в случае, если в отчете по форме СЗВ-СТАЖ сведения о сотруднике не были поданы;</w:t>
      </w:r>
    </w:p>
    <w:p w:rsidR="007C7282" w:rsidRDefault="007C7282" w:rsidP="007C7282">
      <w:pPr>
        <w:pStyle w:val="af1"/>
        <w:numPr>
          <w:ilvl w:val="0"/>
          <w:numId w:val="12"/>
        </w:numPr>
      </w:pPr>
      <w:r>
        <w:t>«Корректировка сведений» - используется в случае, если в отчете по форме СЗВ-СТАЖ сведения о сотруднике были поданы, но подлежат изменению;</w:t>
      </w:r>
    </w:p>
    <w:p w:rsidR="007C7282" w:rsidRDefault="007C7282" w:rsidP="007C7282">
      <w:pPr>
        <w:pStyle w:val="af1"/>
        <w:numPr>
          <w:ilvl w:val="0"/>
          <w:numId w:val="12"/>
        </w:numPr>
      </w:pPr>
      <w:r>
        <w:t>«Ошибочно предоставлен» - используется в случае, если в отчете по форме СЗВ-СТАЖ сведения о сотруднике были поданы ошибочно и подлежат исключению.</w:t>
      </w:r>
    </w:p>
    <w:p w:rsidR="00B622DA" w:rsidRDefault="00B622DA" w:rsidP="00B622DA">
      <w:pPr>
        <w:autoSpaceDE w:val="0"/>
        <w:autoSpaceDN w:val="0"/>
        <w:adjustRightInd w:val="0"/>
        <w:rPr>
          <w:rFonts w:eastAsiaTheme="minorHAnsi" w:cs="Myriad Pro"/>
          <w:lang w:eastAsia="en-US"/>
        </w:rPr>
      </w:pPr>
      <w:r>
        <w:t xml:space="preserve">Указанные значения используются для заполнения реквизита «Тип сведений» отчета: </w:t>
      </w:r>
      <w:r>
        <w:rPr>
          <w:rFonts w:eastAsiaTheme="minorHAnsi" w:cs="Myriad Pro"/>
          <w:lang w:eastAsia="en-US"/>
        </w:rPr>
        <w:t>корректирующая (КОРР), отменяющая (ОТМН) и особая (ОСОБ).</w:t>
      </w:r>
    </w:p>
    <w:p w:rsidR="007C7282" w:rsidRDefault="007C7282" w:rsidP="007C7282">
      <w:r>
        <w:rPr>
          <w:color w:val="009AA6"/>
        </w:rPr>
        <w:t>Категория застрахованного лица</w:t>
      </w:r>
      <w:r>
        <w:t xml:space="preserve"> – ссылка на словарь «Категории застрахованных лиц». Используется для заполнения показателя по графе 1 таблицы 3 отчета по форме «СЗВ-КОРР». При автоматическом формировании подбирается по коду тарифа, указанному в «Паспорте учреждения» для обслуживаемой организации, в настройке №119.</w:t>
      </w:r>
    </w:p>
    <w:p w:rsidR="007C7282" w:rsidRDefault="007C7282" w:rsidP="007C7282">
      <w:r w:rsidRPr="009913DC">
        <w:rPr>
          <w:color w:val="009AA6"/>
        </w:rPr>
        <w:t xml:space="preserve">Тип </w:t>
      </w:r>
      <w:r>
        <w:rPr>
          <w:color w:val="009AA6"/>
        </w:rPr>
        <w:t>договора</w:t>
      </w:r>
      <w:r>
        <w:t xml:space="preserve"> – атрибут, указывающий на тип договора, заключенного с застрахованным лицом. Возможные значения: «Трудовой» и «ГПХ». При автоматическом формировании подбирается по признаку «Работа по договору» в Сотруднике или по виду основного исполнения должности (сравнение осуществляется с видом исполнения </w:t>
      </w:r>
      <w:r>
        <w:lastRenderedPageBreak/>
        <w:t>должности, указанным в «Паспорте учреждения» для обслуживаемой организации, в настройке №43).</w:t>
      </w:r>
    </w:p>
    <w:p w:rsidR="00613F14" w:rsidRDefault="007516EF" w:rsidP="007516EF">
      <w:pPr>
        <w:ind w:firstLine="709"/>
      </w:pPr>
      <w:r>
        <w:t>Более никаких действий по формированию данных осуществлять не требуется. Далее производится утверждение отчета и его печать/выгрузка.</w:t>
      </w:r>
    </w:p>
    <w:p w:rsidR="00ED27C7" w:rsidRPr="007C7282" w:rsidRDefault="00ED27C7" w:rsidP="00ED27C7">
      <w:pPr>
        <w:ind w:firstLine="709"/>
      </w:pPr>
      <w:r>
        <w:t>Может сложиться ситуация, когда произошло изменение КПП с момента подачи исходного отчета по форме «СЗВ-СТАЖ». Для учета этого случая реализован подбор КПП по спецификации КАЮЛ «Крупнейшие налогоплательщики» - подбор КПП осуществляется по дате корректируемого периода.</w:t>
      </w:r>
    </w:p>
    <w:p w:rsidR="00E45DA5" w:rsidRPr="00262DE0" w:rsidRDefault="00E45DA5" w:rsidP="00633CA8">
      <w:pPr>
        <w:pStyle w:val="22"/>
      </w:pPr>
      <w:bookmarkStart w:id="83" w:name="_Toc49877049"/>
      <w:r>
        <w:t>Утверждение отчета</w:t>
      </w:r>
      <w:bookmarkEnd w:id="76"/>
      <w:bookmarkEnd w:id="83"/>
    </w:p>
    <w:p w:rsidR="00E45DA5" w:rsidRDefault="00E45DA5" w:rsidP="00E45DA5">
      <w:pPr>
        <w:ind w:firstLine="709"/>
      </w:pPr>
      <w:r>
        <w:t>Для подготовленного отчета необходимо выполнить действие «Утвердить», закрывающее спецификацию «</w:t>
      </w:r>
      <w:r w:rsidR="0014045A">
        <w:t>СЗВ-СТАЖ</w:t>
      </w:r>
      <w:r>
        <w:t>» от изменений:</w:t>
      </w:r>
    </w:p>
    <w:p w:rsidR="00E45DA5" w:rsidRDefault="0014045A" w:rsidP="00E45DA5">
      <w:pPr>
        <w:spacing w:before="120" w:after="120"/>
        <w:ind w:firstLine="0"/>
        <w:jc w:val="center"/>
      </w:pPr>
      <w:r>
        <w:rPr>
          <w:noProof/>
        </w:rPr>
        <w:drawing>
          <wp:inline distT="0" distB="0" distL="0" distR="0">
            <wp:extent cx="5336114" cy="1987416"/>
            <wp:effectExtent l="19050" t="1905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47149" cy="1991526"/>
                    </a:xfrm>
                    <a:prstGeom prst="rect">
                      <a:avLst/>
                    </a:prstGeom>
                    <a:noFill/>
                    <a:ln>
                      <a:solidFill>
                        <a:schemeClr val="bg1">
                          <a:lumMod val="50000"/>
                        </a:schemeClr>
                      </a:solidFill>
                    </a:ln>
                  </pic:spPr>
                </pic:pic>
              </a:graphicData>
            </a:graphic>
          </wp:inline>
        </w:drawing>
      </w:r>
    </w:p>
    <w:p w:rsidR="00E45DA5" w:rsidRDefault="00E45DA5" w:rsidP="00E45DA5">
      <w:r>
        <w:t>Факт утверждения отчета определяется датой, которую пользователь задает в параметрах действия «Утвердить».</w:t>
      </w:r>
    </w:p>
    <w:p w:rsidR="00E45DA5" w:rsidRDefault="00E45DA5" w:rsidP="00E45DA5">
      <w:r>
        <w:t>По выполнении действия в гриде спецификации будет заполнена дата «Дата утверждения». Это «служебная» информация, данная дата при печати и выгрузке не используется.</w:t>
      </w:r>
    </w:p>
    <w:p w:rsidR="00E45DA5" w:rsidRDefault="00E45DA5" w:rsidP="00E45DA5">
      <w:r>
        <w:t xml:space="preserve">При этом </w:t>
      </w:r>
      <w:r w:rsidR="0014045A">
        <w:t>все данные станут не</w:t>
      </w:r>
      <w:r>
        <w:t xml:space="preserve"> доступн</w:t>
      </w:r>
      <w:r w:rsidR="0014045A">
        <w:t>ы</w:t>
      </w:r>
      <w:r>
        <w:t xml:space="preserve"> для </w:t>
      </w:r>
      <w:r w:rsidR="0014045A">
        <w:t>изменения</w:t>
      </w:r>
      <w:r>
        <w:t>.</w:t>
      </w:r>
    </w:p>
    <w:p w:rsidR="00E45DA5" w:rsidRDefault="00E45DA5" w:rsidP="00E45DA5">
      <w:r>
        <w:t>При необходимости утверждение может быть снято так же через контекстное меню.</w:t>
      </w:r>
    </w:p>
    <w:p w:rsidR="00163C51" w:rsidRPr="00163C51" w:rsidRDefault="00163C51" w:rsidP="00163C51">
      <w:pPr>
        <w:pStyle w:val="22"/>
        <w:spacing w:before="360"/>
      </w:pPr>
      <w:bookmarkStart w:id="84" w:name="_Toc49877050"/>
      <w:r>
        <w:t xml:space="preserve">Печать </w:t>
      </w:r>
      <w:r w:rsidR="001B1101">
        <w:t>и выгрузка отчета</w:t>
      </w:r>
      <w:r w:rsidR="00723F6F">
        <w:t xml:space="preserve"> по форме «СЗВ-СТАЖ»</w:t>
      </w:r>
      <w:bookmarkEnd w:id="84"/>
    </w:p>
    <w:p w:rsidR="00163C51" w:rsidRDefault="00163C51" w:rsidP="00163C51">
      <w:r w:rsidRPr="00163C51">
        <w:t xml:space="preserve">Печать отчета осуществляется из раздела «Отчетность в фонды» по </w:t>
      </w:r>
      <w:r w:rsidR="00F76E7E">
        <w:t>текущей</w:t>
      </w:r>
      <w:r w:rsidRPr="00163C51">
        <w:t xml:space="preserve"> запис</w:t>
      </w:r>
      <w:r w:rsidR="00F76E7E">
        <w:t>и</w:t>
      </w:r>
      <w:r w:rsidRPr="00163C51">
        <w:t xml:space="preserve"> спецификации «</w:t>
      </w:r>
      <w:bookmarkStart w:id="85" w:name="OLE_LINK64"/>
      <w:r w:rsidR="00F76E7E">
        <w:t>СЗВ-СТАЖ</w:t>
      </w:r>
      <w:bookmarkEnd w:id="85"/>
      <w:r w:rsidRPr="00163C51">
        <w:t>» отчета типа «</w:t>
      </w:r>
      <w:r w:rsidR="00F76E7E">
        <w:t>СЗВ-СТАЖ</w:t>
      </w:r>
      <w:r w:rsidRPr="00163C51">
        <w:t>»</w:t>
      </w:r>
      <w:r w:rsidR="00723F6F">
        <w:t>, имеющей тип НЕ «Корректирующая»</w:t>
      </w:r>
      <w:r w:rsidR="00723F6F" w:rsidRPr="00163C51">
        <w:t>.</w:t>
      </w:r>
      <w:r w:rsidR="00723F6F">
        <w:t xml:space="preserve"> </w:t>
      </w:r>
    </w:p>
    <w:p w:rsidR="00163C51" w:rsidRDefault="00464B12" w:rsidP="00F76E7E">
      <w:pPr>
        <w:spacing w:before="240" w:after="120"/>
        <w:ind w:firstLine="0"/>
      </w:pPr>
      <w:r>
        <w:rPr>
          <w:noProof/>
        </w:rPr>
        <w:lastRenderedPageBreak/>
        <w:drawing>
          <wp:inline distT="0" distB="0" distL="0" distR="0" wp14:anchorId="597A9D56" wp14:editId="4FF2E374">
            <wp:extent cx="5932805" cy="4345305"/>
            <wp:effectExtent l="19050" t="1905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2805" cy="4345305"/>
                    </a:xfrm>
                    <a:prstGeom prst="rect">
                      <a:avLst/>
                    </a:prstGeom>
                    <a:noFill/>
                    <a:ln>
                      <a:solidFill>
                        <a:schemeClr val="bg1">
                          <a:lumMod val="50000"/>
                        </a:schemeClr>
                      </a:solidFill>
                    </a:ln>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5"/>
        <w:gridCol w:w="4296"/>
      </w:tblGrid>
      <w:tr w:rsidR="00F76E7E" w:rsidTr="00723F6F">
        <w:tc>
          <w:tcPr>
            <w:tcW w:w="5275" w:type="dxa"/>
          </w:tcPr>
          <w:p w:rsidR="00F76E7E" w:rsidRDefault="00F76E7E" w:rsidP="00F76E7E">
            <w:pPr>
              <w:spacing w:before="240" w:after="120"/>
              <w:ind w:firstLine="0"/>
            </w:pPr>
            <w:r>
              <w:rPr>
                <w:noProof/>
              </w:rPr>
              <w:drawing>
                <wp:inline distT="0" distB="0" distL="0" distR="0" wp14:anchorId="54372565" wp14:editId="62A26E94">
                  <wp:extent cx="3212768" cy="1535373"/>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32344" cy="1544729"/>
                          </a:xfrm>
                          <a:prstGeom prst="rect">
                            <a:avLst/>
                          </a:prstGeom>
                          <a:noFill/>
                          <a:ln>
                            <a:noFill/>
                          </a:ln>
                        </pic:spPr>
                      </pic:pic>
                    </a:graphicData>
                  </a:graphic>
                </wp:inline>
              </w:drawing>
            </w:r>
          </w:p>
        </w:tc>
        <w:tc>
          <w:tcPr>
            <w:tcW w:w="4296" w:type="dxa"/>
          </w:tcPr>
          <w:p w:rsidR="00F76E7E" w:rsidRDefault="00F76E7E" w:rsidP="00F76E7E">
            <w:pPr>
              <w:ind w:firstLine="0"/>
            </w:pPr>
            <w:r w:rsidRPr="00F76E7E">
              <w:rPr>
                <w:color w:val="009AA6"/>
              </w:rPr>
              <w:t>Вид деятельности</w:t>
            </w:r>
            <w:r>
              <w:t xml:space="preserve"> – задается ссылка на запись словаря «Виды деятельности» для определения реквизитов организации.</w:t>
            </w:r>
          </w:p>
          <w:p w:rsidR="00F76E7E" w:rsidRDefault="00F76E7E" w:rsidP="00F76E7E">
            <w:pPr>
              <w:ind w:firstLine="0"/>
            </w:pPr>
            <w:r w:rsidRPr="00F76E7E">
              <w:rPr>
                <w:color w:val="009AA6"/>
              </w:rPr>
              <w:t>Регистрационный номер в ПФР</w:t>
            </w:r>
            <w:r>
              <w:t xml:space="preserve"> – задается номер, если он отличается от заданного в словаре «Виды деятельности» (например, для ОП).</w:t>
            </w:r>
          </w:p>
          <w:p w:rsidR="00464B12" w:rsidRDefault="00F76E7E" w:rsidP="00464B12">
            <w:pPr>
              <w:ind w:firstLine="0"/>
            </w:pPr>
            <w:r w:rsidRPr="00F76E7E">
              <w:rPr>
                <w:color w:val="009AA6"/>
              </w:rPr>
              <w:t>Код ТО ПФР</w:t>
            </w:r>
            <w:r>
              <w:t xml:space="preserve"> – задается код ТО ПФР, являющегося получателем отчета</w:t>
            </w:r>
            <w:r w:rsidR="00464B12">
              <w:t>. Задается только номер, состоящий из цифр, без каких-либо других символов.</w:t>
            </w:r>
          </w:p>
          <w:p w:rsidR="00F76E7E" w:rsidRDefault="00F76E7E" w:rsidP="001B1101">
            <w:pPr>
              <w:ind w:firstLine="0"/>
            </w:pPr>
            <w:r w:rsidRPr="00F76E7E">
              <w:rPr>
                <w:color w:val="009AA6"/>
              </w:rPr>
              <w:t>Режим печати</w:t>
            </w:r>
            <w:r>
              <w:t xml:space="preserve"> –</w:t>
            </w:r>
            <w:r w:rsidR="001B1101">
              <w:t xml:space="preserve"> </w:t>
            </w:r>
            <w:r>
              <w:t>в</w:t>
            </w:r>
            <w:r w:rsidRPr="00F76E7E">
              <w:t xml:space="preserve">ыбор одного из значений: «Печать», </w:t>
            </w:r>
            <w:bookmarkStart w:id="86" w:name="OLE_LINK67"/>
            <w:bookmarkStart w:id="87" w:name="OLE_LINK68"/>
            <w:r w:rsidRPr="00F76E7E">
              <w:t>«Печать и выгрузка», «Выгрузка»</w:t>
            </w:r>
            <w:bookmarkEnd w:id="86"/>
            <w:bookmarkEnd w:id="87"/>
          </w:p>
        </w:tc>
      </w:tr>
      <w:tr w:rsidR="00F76E7E" w:rsidTr="00723F6F">
        <w:tc>
          <w:tcPr>
            <w:tcW w:w="5275" w:type="dxa"/>
          </w:tcPr>
          <w:p w:rsidR="00F76E7E" w:rsidRDefault="001B1101" w:rsidP="00F76E7E">
            <w:pPr>
              <w:spacing w:before="240" w:after="120"/>
              <w:ind w:firstLine="0"/>
            </w:pPr>
            <w:r>
              <w:rPr>
                <w:noProof/>
              </w:rPr>
              <w:drawing>
                <wp:inline distT="0" distB="0" distL="0" distR="0" wp14:anchorId="7C00B147" wp14:editId="419DEF80">
                  <wp:extent cx="2530962" cy="873457"/>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546328" cy="878760"/>
                          </a:xfrm>
                          <a:prstGeom prst="rect">
                            <a:avLst/>
                          </a:prstGeom>
                        </pic:spPr>
                      </pic:pic>
                    </a:graphicData>
                  </a:graphic>
                </wp:inline>
              </w:drawing>
            </w:r>
          </w:p>
        </w:tc>
        <w:tc>
          <w:tcPr>
            <w:tcW w:w="4296" w:type="dxa"/>
          </w:tcPr>
          <w:p w:rsidR="00F76E7E" w:rsidRDefault="001B1101" w:rsidP="001B1101">
            <w:pPr>
              <w:ind w:firstLine="0"/>
            </w:pPr>
            <w:r>
              <w:t xml:space="preserve">Окно с выбором каталога выгрузки будет выведено при заполнении параметра отчета «Режим печати» одним из двух значений: </w:t>
            </w:r>
            <w:r w:rsidRPr="00F76E7E">
              <w:t>«Печать и выгрузка», «Выгрузка»</w:t>
            </w:r>
            <w:r>
              <w:t>.</w:t>
            </w:r>
          </w:p>
          <w:p w:rsidR="001B1101" w:rsidRDefault="001B1101" w:rsidP="001B1101">
            <w:pPr>
              <w:ind w:firstLine="0"/>
            </w:pPr>
            <w:r>
              <w:t>По указанному в данном окне каталогу будет размещен файл выгрузки.</w:t>
            </w:r>
          </w:p>
        </w:tc>
      </w:tr>
    </w:tbl>
    <w:p w:rsidR="002A2FA3" w:rsidRDefault="002A2FA3" w:rsidP="002A2FA3">
      <w:pPr>
        <w:ind w:firstLine="0"/>
        <w:rPr>
          <w:rFonts w:eastAsiaTheme="majorEastAsia" w:cstheme="majorBidi"/>
          <w:color w:val="365F91" w:themeColor="accent1" w:themeShade="BF"/>
          <w:szCs w:val="28"/>
        </w:rPr>
      </w:pPr>
      <w:r>
        <w:br w:type="page"/>
      </w:r>
    </w:p>
    <w:p w:rsidR="002A2FA3" w:rsidRPr="00163C51" w:rsidRDefault="002A2FA3" w:rsidP="002A2FA3">
      <w:pPr>
        <w:pStyle w:val="22"/>
        <w:spacing w:before="360"/>
      </w:pPr>
      <w:bookmarkStart w:id="88" w:name="_Toc49877051"/>
      <w:r>
        <w:lastRenderedPageBreak/>
        <w:t>Печать и выгрузка отчета по форме «СЗВ-КОРР»</w:t>
      </w:r>
      <w:bookmarkEnd w:id="88"/>
    </w:p>
    <w:p w:rsidR="002A2FA3" w:rsidRDefault="002A2FA3" w:rsidP="002A2FA3">
      <w:pPr>
        <w:ind w:firstLine="0"/>
      </w:pPr>
      <w:r w:rsidRPr="00163C51">
        <w:t xml:space="preserve">Печать отчета осуществляется из раздела «Отчетность в фонды» по </w:t>
      </w:r>
      <w:r>
        <w:t>текущей</w:t>
      </w:r>
      <w:r w:rsidRPr="00163C51">
        <w:t xml:space="preserve"> запис</w:t>
      </w:r>
      <w:r>
        <w:t>и</w:t>
      </w:r>
      <w:r w:rsidRPr="00163C51">
        <w:t xml:space="preserve"> спецификации «</w:t>
      </w:r>
      <w:r>
        <w:t>СЗВ-СТАЖ</w:t>
      </w:r>
      <w:r w:rsidRPr="00163C51">
        <w:t>» отчета типа «</w:t>
      </w:r>
      <w:r>
        <w:t>СЗВ-СТАЖ</w:t>
      </w:r>
      <w:r w:rsidRPr="00163C51">
        <w:t>»</w:t>
      </w:r>
      <w:r>
        <w:t>, имеющей тип «Корректирующая»</w:t>
      </w:r>
      <w:r w:rsidRPr="00163C51">
        <w:t>.</w:t>
      </w:r>
      <w:r>
        <w:t xml:space="preserve"> </w:t>
      </w:r>
    </w:p>
    <w:p w:rsidR="002A2FA3" w:rsidRDefault="00464B12" w:rsidP="002A2FA3">
      <w:pPr>
        <w:spacing w:before="240" w:after="120"/>
        <w:ind w:firstLine="0"/>
      </w:pPr>
      <w:r>
        <w:rPr>
          <w:noProof/>
        </w:rPr>
        <w:drawing>
          <wp:inline distT="0" distB="0" distL="0" distR="0">
            <wp:extent cx="5932805" cy="4396740"/>
            <wp:effectExtent l="19050" t="1905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2805" cy="4396740"/>
                    </a:xfrm>
                    <a:prstGeom prst="rect">
                      <a:avLst/>
                    </a:prstGeom>
                    <a:noFill/>
                    <a:ln>
                      <a:solidFill>
                        <a:schemeClr val="bg1">
                          <a:lumMod val="50000"/>
                        </a:schemeClr>
                      </a:solidFill>
                    </a:ln>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5"/>
        <w:gridCol w:w="4586"/>
      </w:tblGrid>
      <w:tr w:rsidR="002A2FA3" w:rsidTr="00140B1C">
        <w:tc>
          <w:tcPr>
            <w:tcW w:w="4785" w:type="dxa"/>
          </w:tcPr>
          <w:p w:rsidR="002A2FA3" w:rsidRDefault="002A2FA3" w:rsidP="00140B1C">
            <w:pPr>
              <w:spacing w:before="240" w:after="120"/>
              <w:ind w:firstLine="0"/>
            </w:pPr>
            <w:r>
              <w:rPr>
                <w:noProof/>
              </w:rPr>
              <w:drawing>
                <wp:inline distT="0" distB="0" distL="0" distR="0" wp14:anchorId="13477BB6" wp14:editId="3861A24D">
                  <wp:extent cx="3028492" cy="14473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57244" cy="1461049"/>
                          </a:xfrm>
                          <a:prstGeom prst="rect">
                            <a:avLst/>
                          </a:prstGeom>
                          <a:noFill/>
                          <a:ln>
                            <a:noFill/>
                          </a:ln>
                        </pic:spPr>
                      </pic:pic>
                    </a:graphicData>
                  </a:graphic>
                </wp:inline>
              </w:drawing>
            </w:r>
          </w:p>
        </w:tc>
        <w:tc>
          <w:tcPr>
            <w:tcW w:w="4786" w:type="dxa"/>
          </w:tcPr>
          <w:p w:rsidR="002A2FA3" w:rsidRDefault="002A2FA3" w:rsidP="00140B1C">
            <w:pPr>
              <w:ind w:firstLine="0"/>
            </w:pPr>
            <w:r w:rsidRPr="00F76E7E">
              <w:rPr>
                <w:color w:val="009AA6"/>
              </w:rPr>
              <w:t>Вид деятельности</w:t>
            </w:r>
            <w:r>
              <w:t xml:space="preserve"> – задается ссылка на запись словаря «Виды деятельности» для определения реквизитов организации.</w:t>
            </w:r>
          </w:p>
          <w:p w:rsidR="002A2FA3" w:rsidRDefault="002A2FA3" w:rsidP="00140B1C">
            <w:pPr>
              <w:ind w:firstLine="0"/>
            </w:pPr>
            <w:r w:rsidRPr="00F76E7E">
              <w:rPr>
                <w:color w:val="009AA6"/>
              </w:rPr>
              <w:t>Регистрационный номер в ПФР</w:t>
            </w:r>
            <w:r>
              <w:t xml:space="preserve"> – задается номер, если он отличается от заданного в словаре «Виды деятельности» (например, для ОП).</w:t>
            </w:r>
            <w:r w:rsidR="00366596">
              <w:t xml:space="preserve"> Задается только номер, состоящий из цифр, без каких-либо других символов.</w:t>
            </w:r>
          </w:p>
          <w:p w:rsidR="002A2FA3" w:rsidRDefault="002A2FA3" w:rsidP="00140B1C">
            <w:pPr>
              <w:ind w:firstLine="0"/>
            </w:pPr>
            <w:r w:rsidRPr="00F76E7E">
              <w:rPr>
                <w:color w:val="009AA6"/>
              </w:rPr>
              <w:t>Код ТО ПФР</w:t>
            </w:r>
            <w:r>
              <w:t xml:space="preserve"> – задается код ТО ПФР, являющегося получателем отчета</w:t>
            </w:r>
          </w:p>
          <w:p w:rsidR="002A2FA3" w:rsidRDefault="002A2FA3" w:rsidP="00140B1C">
            <w:pPr>
              <w:ind w:firstLine="0"/>
            </w:pPr>
            <w:r w:rsidRPr="00F76E7E">
              <w:rPr>
                <w:color w:val="009AA6"/>
              </w:rPr>
              <w:t>Режим печати</w:t>
            </w:r>
            <w:r>
              <w:t xml:space="preserve"> – в</w:t>
            </w:r>
            <w:r w:rsidRPr="00F76E7E">
              <w:t>ыбор одного из значений: «Печать», «Печать и выгрузка», «Выгрузка»</w:t>
            </w:r>
          </w:p>
        </w:tc>
      </w:tr>
      <w:tr w:rsidR="002A2FA3" w:rsidTr="00140B1C">
        <w:tc>
          <w:tcPr>
            <w:tcW w:w="4785" w:type="dxa"/>
          </w:tcPr>
          <w:p w:rsidR="002A2FA3" w:rsidRDefault="002A2FA3" w:rsidP="00140B1C">
            <w:pPr>
              <w:spacing w:before="240" w:after="120"/>
              <w:ind w:firstLine="0"/>
            </w:pPr>
            <w:r>
              <w:rPr>
                <w:noProof/>
              </w:rPr>
              <w:drawing>
                <wp:inline distT="0" distB="0" distL="0" distR="0" wp14:anchorId="149C2BC2" wp14:editId="46476567">
                  <wp:extent cx="2530962" cy="87345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546328" cy="878760"/>
                          </a:xfrm>
                          <a:prstGeom prst="rect">
                            <a:avLst/>
                          </a:prstGeom>
                        </pic:spPr>
                      </pic:pic>
                    </a:graphicData>
                  </a:graphic>
                </wp:inline>
              </w:drawing>
            </w:r>
          </w:p>
        </w:tc>
        <w:tc>
          <w:tcPr>
            <w:tcW w:w="4786" w:type="dxa"/>
          </w:tcPr>
          <w:p w:rsidR="002A2FA3" w:rsidRDefault="002A2FA3" w:rsidP="00140B1C">
            <w:pPr>
              <w:ind w:firstLine="0"/>
            </w:pPr>
            <w:r>
              <w:t xml:space="preserve">Окно с выбором каталога выгрузки будет выведено при заполнении параметра отчета «Режим печати» одним из двух значений: </w:t>
            </w:r>
            <w:r w:rsidRPr="00F76E7E">
              <w:t>«Печать и выгрузка», «Выгрузка»</w:t>
            </w:r>
            <w:r>
              <w:t>.</w:t>
            </w:r>
          </w:p>
          <w:p w:rsidR="002A2FA3" w:rsidRDefault="002A2FA3" w:rsidP="00140B1C">
            <w:pPr>
              <w:ind w:firstLine="0"/>
            </w:pPr>
            <w:r>
              <w:t>По указанному в данном окне каталогу будет размещен файл выгрузки.</w:t>
            </w:r>
          </w:p>
        </w:tc>
      </w:tr>
    </w:tbl>
    <w:p w:rsidR="002A2FA3" w:rsidRDefault="002A2FA3" w:rsidP="002A2FA3">
      <w:pPr>
        <w:spacing w:before="240" w:after="120"/>
        <w:ind w:firstLine="0"/>
      </w:pPr>
      <w:r>
        <w:lastRenderedPageBreak/>
        <w:t>Важно! При формировании отчета индивидуальные сведения, имеющие признак «Включить в ОДВ» = «Да» будут сгруппированы по типу корректировки, так как для каждого из типов (КОРР, ОТМН, ОСОБ) должен быть свой отчет «ОДВ-1» типа «Исходная». В зависимости от типа сведений будет различаться и состав заполняемых таблиц.</w:t>
      </w:r>
    </w:p>
    <w:p w:rsidR="002A2FA3" w:rsidRDefault="002A2FA3" w:rsidP="002A2FA3">
      <w:pPr>
        <w:spacing w:before="240" w:after="120"/>
        <w:ind w:firstLine="0"/>
      </w:pPr>
      <w:r>
        <w:t>Примечание. Для проверки сформированных файлов следует использовать рекомендованное ПФР ПО «ПО ПД», доступное по адресу:</w:t>
      </w:r>
    </w:p>
    <w:p w:rsidR="00366596" w:rsidRDefault="00366596" w:rsidP="002A2FA3">
      <w:pPr>
        <w:spacing w:before="240"/>
        <w:ind w:firstLine="0"/>
        <w:rPr>
          <w:rStyle w:val="a6"/>
        </w:rPr>
      </w:pPr>
      <w:r w:rsidRPr="00366596">
        <w:rPr>
          <w:rStyle w:val="a6"/>
        </w:rPr>
        <w:t>http://www.pfrf.ru/strahovatelyam/for_employers/software/</w:t>
      </w:r>
    </w:p>
    <w:p w:rsidR="002A2FA3" w:rsidRDefault="002A2FA3" w:rsidP="002A2FA3">
      <w:pPr>
        <w:spacing w:before="240"/>
        <w:ind w:firstLine="0"/>
      </w:pPr>
      <w:r>
        <w:t>Рекомендации ПФР по заполнению отчета – см. по адресу:</w:t>
      </w:r>
    </w:p>
    <w:p w:rsidR="002A2FA3" w:rsidRDefault="009F158A" w:rsidP="002A2FA3">
      <w:pPr>
        <w:spacing w:after="120"/>
        <w:ind w:firstLine="0"/>
      </w:pPr>
      <w:hyperlink r:id="rId79" w:history="1">
        <w:r w:rsidR="002A2FA3" w:rsidRPr="003F590C">
          <w:rPr>
            <w:rStyle w:val="a6"/>
          </w:rPr>
          <w:t>http://www.pfrf.ru/files/branches/stavropol/2017/Novye_formy_otchetnosti.pdf</w:t>
        </w:r>
      </w:hyperlink>
      <w:r w:rsidR="002A2FA3">
        <w:t xml:space="preserve"> </w:t>
      </w:r>
    </w:p>
    <w:p w:rsidR="00464B12" w:rsidRDefault="00464B12">
      <w:pPr>
        <w:spacing w:after="200" w:line="276" w:lineRule="auto"/>
        <w:ind w:firstLine="0"/>
        <w:jc w:val="left"/>
        <w:rPr>
          <w:rFonts w:eastAsiaTheme="majorEastAsia" w:cstheme="majorBidi"/>
          <w:iCs/>
          <w:color w:val="365F91" w:themeColor="accent1" w:themeShade="BF"/>
          <w:szCs w:val="28"/>
        </w:rPr>
      </w:pPr>
      <w:r>
        <w:br w:type="page"/>
      </w:r>
    </w:p>
    <w:p w:rsidR="00F71AED" w:rsidRPr="00163C51" w:rsidRDefault="00F71AED" w:rsidP="00F71AED">
      <w:pPr>
        <w:pStyle w:val="22"/>
        <w:spacing w:before="360"/>
      </w:pPr>
      <w:bookmarkStart w:id="89" w:name="_Toc49877052"/>
      <w:r>
        <w:lastRenderedPageBreak/>
        <w:t>Печать экземпляра застрахованного лица отчета по форме «СЗВ-СТАЖ»</w:t>
      </w:r>
      <w:bookmarkEnd w:id="89"/>
    </w:p>
    <w:p w:rsidR="00AA33DD" w:rsidRDefault="00F71AED" w:rsidP="00F71AED">
      <w:r w:rsidRPr="00163C51">
        <w:t xml:space="preserve">Печать отчета осуществляется из раздела «Отчетность в фонды» по </w:t>
      </w:r>
      <w:r>
        <w:t>текущей</w:t>
      </w:r>
      <w:r w:rsidRPr="00163C51">
        <w:t xml:space="preserve"> запис</w:t>
      </w:r>
      <w:r>
        <w:t>и</w:t>
      </w:r>
      <w:r w:rsidRPr="00163C51">
        <w:t xml:space="preserve"> спецификации «</w:t>
      </w:r>
      <w:r>
        <w:t>СЗВ-СТАЖ. Сотрудники</w:t>
      </w:r>
      <w:r w:rsidRPr="00163C51">
        <w:t>»</w:t>
      </w:r>
      <w:r>
        <w:t xml:space="preserve"> (или по отмеченным)</w:t>
      </w:r>
      <w:r w:rsidRPr="00163C51">
        <w:t xml:space="preserve"> отчета типа «</w:t>
      </w:r>
      <w:r>
        <w:t>СЗВ-СТАЖ</w:t>
      </w:r>
      <w:r w:rsidRPr="00163C51">
        <w:t>»</w:t>
      </w:r>
      <w:r>
        <w:t>, имеющей тип НЕ «Корректирующая»</w:t>
      </w:r>
      <w:r w:rsidRPr="00163C51">
        <w:t>.</w:t>
      </w:r>
      <w:r>
        <w:t xml:space="preserve"> </w:t>
      </w:r>
    </w:p>
    <w:p w:rsidR="00AA33DD" w:rsidRDefault="00F71AED" w:rsidP="00F71AED">
      <w:r>
        <w:t>При это</w:t>
      </w:r>
      <w:r w:rsidR="00AA33DD">
        <w:t>м:</w:t>
      </w:r>
    </w:p>
    <w:p w:rsidR="00F71AED" w:rsidRDefault="00AA33DD" w:rsidP="00AA33DD">
      <w:pPr>
        <w:pStyle w:val="af1"/>
        <w:numPr>
          <w:ilvl w:val="0"/>
          <w:numId w:val="13"/>
        </w:numPr>
      </w:pPr>
      <w:r>
        <w:t xml:space="preserve">отчет </w:t>
      </w:r>
      <w:r w:rsidR="00F71AED" w:rsidRPr="00F71AED">
        <w:t>не сопровождается описью по форме «ОДВ-1» и файлом выгрузки</w:t>
      </w:r>
      <w:r>
        <w:t>;</w:t>
      </w:r>
    </w:p>
    <w:p w:rsidR="00AA33DD" w:rsidRDefault="00AA33DD" w:rsidP="002A2FA3">
      <w:pPr>
        <w:pStyle w:val="af1"/>
        <w:numPr>
          <w:ilvl w:val="0"/>
          <w:numId w:val="13"/>
        </w:numPr>
        <w:spacing w:after="120"/>
        <w:ind w:left="714" w:hanging="357"/>
        <w:contextualSpacing w:val="0"/>
      </w:pPr>
      <w:r>
        <w:t>игнорируется</w:t>
      </w:r>
      <w:r w:rsidRPr="00AA33DD">
        <w:t xml:space="preserve"> тип корректировки «СЗВ-СТАЖ» (т.е. для корректирующего отчета по форме «СЗВ-КОРР» все равно напечатае</w:t>
      </w:r>
      <w:r>
        <w:t>тся</w:t>
      </w:r>
      <w:r w:rsidRPr="00AA33DD">
        <w:t xml:space="preserve"> отчет по форме «СЗВ-СТАЖ»).</w:t>
      </w:r>
    </w:p>
    <w:p w:rsidR="00AA33DD" w:rsidRDefault="00464B12" w:rsidP="002A2FA3">
      <w:pPr>
        <w:spacing w:after="120"/>
        <w:ind w:firstLine="0"/>
        <w:jc w:val="center"/>
      </w:pPr>
      <w:r>
        <w:rPr>
          <w:noProof/>
        </w:rPr>
        <w:drawing>
          <wp:inline distT="0" distB="0" distL="0" distR="0">
            <wp:extent cx="5939790" cy="461581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9790" cy="4615815"/>
                    </a:xfrm>
                    <a:prstGeom prst="rect">
                      <a:avLst/>
                    </a:prstGeom>
                    <a:noFill/>
                    <a:ln>
                      <a:noFill/>
                    </a:ln>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3"/>
        <w:gridCol w:w="3788"/>
      </w:tblGrid>
      <w:tr w:rsidR="00AA33DD" w:rsidTr="002A2FA3">
        <w:tc>
          <w:tcPr>
            <w:tcW w:w="5783" w:type="dxa"/>
          </w:tcPr>
          <w:p w:rsidR="00AA33DD" w:rsidRDefault="002A2FA3" w:rsidP="00140B1C">
            <w:pPr>
              <w:spacing w:before="240" w:after="120"/>
              <w:ind w:firstLine="0"/>
            </w:pPr>
            <w:r>
              <w:rPr>
                <w:noProof/>
              </w:rPr>
              <w:drawing>
                <wp:inline distT="0" distB="0" distL="0" distR="0" wp14:anchorId="0F8F70FF" wp14:editId="62F4F0D8">
                  <wp:extent cx="3535200" cy="1321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535200" cy="1321200"/>
                          </a:xfrm>
                          <a:prstGeom prst="rect">
                            <a:avLst/>
                          </a:prstGeom>
                        </pic:spPr>
                      </pic:pic>
                    </a:graphicData>
                  </a:graphic>
                </wp:inline>
              </w:drawing>
            </w:r>
          </w:p>
        </w:tc>
        <w:tc>
          <w:tcPr>
            <w:tcW w:w="3788" w:type="dxa"/>
          </w:tcPr>
          <w:p w:rsidR="00AA33DD" w:rsidRDefault="00AA33DD" w:rsidP="00140B1C">
            <w:pPr>
              <w:ind w:firstLine="0"/>
            </w:pPr>
            <w:r w:rsidRPr="00F76E7E">
              <w:rPr>
                <w:color w:val="009AA6"/>
              </w:rPr>
              <w:t>Вид деятельности</w:t>
            </w:r>
            <w:r>
              <w:t xml:space="preserve"> – задается ссылка на запись словаря «Виды деятельности» для определения реквизитов организации.</w:t>
            </w:r>
          </w:p>
          <w:p w:rsidR="00AA33DD" w:rsidRDefault="00AA33DD" w:rsidP="00140B1C">
            <w:pPr>
              <w:ind w:firstLine="0"/>
            </w:pPr>
            <w:r w:rsidRPr="00F76E7E">
              <w:rPr>
                <w:color w:val="009AA6"/>
              </w:rPr>
              <w:t>Регистрационный номер в ПФР</w:t>
            </w:r>
            <w:r>
              <w:t xml:space="preserve"> – задается номер, если он отличается от заданного в словаре «Виды деятельности» (например, для ОП).</w:t>
            </w:r>
          </w:p>
        </w:tc>
      </w:tr>
    </w:tbl>
    <w:p w:rsidR="005C292B" w:rsidRDefault="005C292B">
      <w:pPr>
        <w:spacing w:after="200" w:line="276" w:lineRule="auto"/>
        <w:ind w:firstLine="0"/>
        <w:jc w:val="left"/>
      </w:pPr>
    </w:p>
    <w:p w:rsidR="005C292B" w:rsidRDefault="005C292B">
      <w:pPr>
        <w:spacing w:after="200" w:line="276" w:lineRule="auto"/>
        <w:ind w:firstLine="0"/>
        <w:jc w:val="left"/>
      </w:pPr>
      <w:r>
        <w:br w:type="page"/>
      </w:r>
    </w:p>
    <w:p w:rsidR="005C292B" w:rsidRPr="004D707D" w:rsidRDefault="005C292B" w:rsidP="004D707D">
      <w:pPr>
        <w:pStyle w:val="22"/>
        <w:spacing w:before="360"/>
      </w:pPr>
      <w:bookmarkStart w:id="90" w:name="_Toc49877053"/>
      <w:r>
        <w:lastRenderedPageBreak/>
        <w:t xml:space="preserve">Приложение 1. </w:t>
      </w:r>
      <w:r w:rsidR="004D707D">
        <w:t xml:space="preserve">Разъяснение от ПФР по учету стажей работы медработников в условиях </w:t>
      </w:r>
      <w:r w:rsidR="004D707D" w:rsidRPr="004D707D">
        <w:t>COVID-19</w:t>
      </w:r>
      <w:bookmarkEnd w:id="90"/>
    </w:p>
    <w:p w:rsidR="004D707D" w:rsidRDefault="004D707D" w:rsidP="004D707D">
      <w:r>
        <w:t>Код «ВИРУС» может отражаться только в отношении тех категорий медицинских работников, которые пользуются правом на досрочную пенсию по указанным основаниям части 1 статьи 30 Федерального закона № 400-ФЗ, что зафиксировано в порядке заполнения формы СЗВ-СТАЖ (пункт 2.3.21.1) и в разделе «Акт законодательства» соответствующей строки (ВИРУС) Классификатора параметров, используемых при заполнении сведений для ведения индивидуального (персонифицированного) учета.</w:t>
      </w:r>
    </w:p>
    <w:p w:rsidR="004D707D" w:rsidRDefault="004D707D" w:rsidP="004D707D">
      <w:r>
        <w:t>Для других медицинских работников, не пользующихся правом на досрочную пенсию по пунктам 1, 2 и 20 части 1 статьи 30 Федерального закона № 400-ФЗ, код «ВИРУС» не указывается.</w:t>
      </w:r>
    </w:p>
    <w:p w:rsidR="005C292B" w:rsidRDefault="005C292B" w:rsidP="004D707D">
      <w:r>
        <w:t xml:space="preserve">Постановление № 1191 предусматривает для медицинских работников, занятых на соответствующих видах работ, дающих право на досрочное назначение страховой пенсии по пунктам 1, 2 и 20 части 1 статьи 30 Федерального закона от 28 декабря 2013 г. № 400-ФЗ «О страховых пенсиях» (далее – Федеральный закон № 400-ФЗ), и оказывающих в медицинских организациях (и их структурных подразделениях) медицинскую помощь пациентам с новой коронавирусной инфекцией COVID-19 (далее - COVID-19) и подозрением на COVID-19, исчисление периодов такой работы в льготном порядке, а именно один день работы – как два дня. При этом в пункте 1 Постановления № 1191 конкретизированы категории медицинских работников, занятых оказанием медицинской помощи пациентам с COVID-19 и подозрением на COVID-19 с учетом видов такой медицинской помощи и условий ее оказания (первичная, скорая, стационарная). </w:t>
      </w:r>
    </w:p>
    <w:p w:rsidR="005C292B" w:rsidRDefault="005C292B" w:rsidP="004D707D">
      <w:r>
        <w:t xml:space="preserve">В силу общих норм, определенных пенсионным законодательством, в стаж для досрочной пенсии засчитываются периоды работы, выполняемой постоянно в течение полного рабочего дня, если иное не предусмотрено Правилами или иными нормативными правовыми актами, при условии уплаты за эти периоды страховых взносов в ПФР (пункт 4 Правил № 516). Такие периоды исчисляются в календарном порядке, если иное не предусмотрено Правилами и иными нормативными правовыми актами. При этом в стаж включаются периоды получения пособия по государственному социальному страхованию в период временной нетрудоспособности, а также периоды ежегодных основного и дополнительных оплачиваемых отпусков (пункт 5 Правил № 516). В таком же порядке решается вопрос о включении в стаж на соответствующих видах работ периода нахождения женщины в отпуске по беременности и родам, относимого к периоду получения пособия по беременности и родам в период временной нетрудоспособности. </w:t>
      </w:r>
    </w:p>
    <w:p w:rsidR="005C292B" w:rsidRDefault="005C292B" w:rsidP="004D707D">
      <w:r>
        <w:t>Следует отметить, что приходящиеся на периоды работы, дающей право на досрочное пенсионное обеспечение, выходные дни на основании Трудового кодекса Российской Федерации включаются в соответствующий стаж.</w:t>
      </w:r>
    </w:p>
    <w:p w:rsidR="005C292B" w:rsidRDefault="005C292B" w:rsidP="004D707D">
      <w:r>
        <w:t xml:space="preserve">Для медицинских работников постоянная полный рабочий день занятость на работе, дающей право на досрочную пенсию, означает выполнение работы в соответствующих должностях, учреждениях в режиме нормальной или сокращенной продолжительности рабочего времени, предусмотренной трудовым законодательством для соответствующих должностей (пункт 4 Правил исчисления периодов работы, утвержденных постановлением Правительства Российской Федерации от 29 октября 2002 г. № 781). При этом учитываются особенности установления продолжительности рабочего времени, определенные трудовым законодательством для медицинских работников, режим работы медицинской организации, установленный правилами внутреннего трудового распорядка, а также решения руководителя медицинской </w:t>
      </w:r>
      <w:r>
        <w:lastRenderedPageBreak/>
        <w:t>организации, принимаемые в рамках реализации мер по профилактике и снижению рисков распространения COVID-19 .</w:t>
      </w:r>
    </w:p>
    <w:p w:rsidR="005C292B" w:rsidRDefault="005C292B" w:rsidP="004D707D">
      <w:r>
        <w:t>С учетом особенностей осуществляемой деятельности отдельным категориям медицинских работников периоды соответствующей работы учитываются в льготном порядке:</w:t>
      </w:r>
    </w:p>
    <w:p w:rsidR="005C292B" w:rsidRDefault="005C292B" w:rsidP="004D707D">
      <w:r>
        <w:t>год работы как один год и 3 месяца либо как один год и 6 месяцев для периодов работы соответственно в сельской местности, а также в определенных структурных подразделениях (подпункты «а» и «б» пункта 5 Правил № 781) – при определении стажа работы, дающей право на досрочное назначение страховой пенсии по пункту 20 части 1 статьи 30 Федерального закона № 400 ФЗ;</w:t>
      </w:r>
    </w:p>
    <w:p w:rsidR="005C292B" w:rsidRDefault="005C292B" w:rsidP="004D707D">
      <w:r>
        <w:t>один день как два дня работы, дающей право на досрочное пенсионное обеспечение для периодов оказания медицинской помощи пациентам с COVID 19 и подозрением на COVID-19 (Постановление № 1191) - при определении стажа работы, дающей право на досрочное назначение страховой пенсии по пунктам 1, 2 и 20 части 1 статьи 30 Федерального закона № 400-ФЗ.</w:t>
      </w:r>
    </w:p>
    <w:p w:rsidR="005C292B" w:rsidRDefault="005C292B" w:rsidP="004D707D">
      <w:r>
        <w:t>Таким образом, выходные дни, приходящиеся на периоды соответствующей работы, периоды получения пособия по государственному социальному страхованию в период временной нетрудоспособности (периоды нахождения женщины в отпуске по беременности и родам), а также периоды ежегодных основного и дополнительных оплачиваемых отпусков на основании вышеназванных норм Правил № 516 и Правил № 781 или Постановления № 1191 включаются в стаж указанным категориям медицинских работников в льготном порядке.</w:t>
      </w:r>
    </w:p>
    <w:p w:rsidR="005C292B" w:rsidRDefault="005C292B" w:rsidP="004D707D">
      <w:r>
        <w:t>С учетом изложенных правовых обоснований в целях реализации положений пенсионного законодательства о подтверждении страхового стажа (в том числе стажа на соответствующих видах работ) сведениями индивидуального персонифицированного учета  Проект постановления Правления ПФР предусматривает дополнительную кодировку (код «ВИРУС») для периодов работы медицинских работников, занятых на работах (в должностях, в учреждениях), дающих право на досрочное назначение страховой пенсии по пунктам 1, 2 и 20 части 1 статьи 30 Федерального закона № 400-ФЗ, и оказывающих медицинскую помощь пациентам с COVID-19 и подозрением на COVID-19.</w:t>
      </w:r>
    </w:p>
    <w:p w:rsidR="005C292B" w:rsidRDefault="005C292B" w:rsidP="004D707D">
      <w:r>
        <w:t>Код «ВИРУС» заполняется к календарному периоду соответствующей работы, имевшему место с 1 января 2020 года по 30 сентября 2020 года, и определенному работодателем на основании первичных учетных документов медицинской организации. При этом количество отработанных смен медицинским работником за указанный период не указывается. Что касается вопроса о работе вахтовым методом, то положения, предусмотренные пунктом 8 Правил № 516, и предусматривающие включение в соответствующий стаж времени междувахтового отдыха, применяются при определении стажа, дающего право на досрочное пенсионное обеспечение, при документальном подтверждении отнесения соответствующих работ, в том числе дающих право на досрочную пенсию по пунктами 1, 2 и 20 части 1 статьи 30 Федерального закона № 400-ФЗ и Постановлением № 1191, к работе, на которую в соответствии с нормами трудового законодательства распространяются положения о вахтовом методе организации работ.</w:t>
      </w:r>
    </w:p>
    <w:p w:rsidR="004D707D" w:rsidRDefault="004D707D" w:rsidP="004D707D"/>
    <w:p w:rsidR="004D707D" w:rsidRDefault="004D707D" w:rsidP="004D707D">
      <w:r>
        <w:t xml:space="preserve">Примечание. Текст разъяснения взят из проекта </w:t>
      </w:r>
      <w:hyperlink r:id="rId82" w:anchor="npa=107173" w:history="1">
        <w:r w:rsidRPr="002A19FC">
          <w:rPr>
            <w:rStyle w:val="a6"/>
          </w:rPr>
          <w:t>https://regulation.gov.ru/projects#npa=107173</w:t>
        </w:r>
      </w:hyperlink>
      <w:r>
        <w:t xml:space="preserve"> </w:t>
      </w:r>
    </w:p>
    <w:p w:rsidR="004D707D" w:rsidRPr="004D707D" w:rsidRDefault="004D707D" w:rsidP="004D707D">
      <w:r>
        <w:t>См. файл «Сводка замечаний по 507п.docx».</w:t>
      </w:r>
    </w:p>
    <w:p w:rsidR="002A2FA3" w:rsidRDefault="002A2FA3">
      <w:pPr>
        <w:spacing w:after="200" w:line="276" w:lineRule="auto"/>
        <w:ind w:firstLine="0"/>
        <w:jc w:val="left"/>
      </w:pPr>
      <w:r>
        <w:br w:type="page"/>
      </w:r>
    </w:p>
    <w:p w:rsidR="002A2FA3" w:rsidRDefault="002A2FA3" w:rsidP="002A2FA3">
      <w:pPr>
        <w:spacing w:before="240" w:after="120"/>
        <w:ind w:firstLine="0"/>
      </w:pPr>
      <w:r>
        <w:lastRenderedPageBreak/>
        <w:t>История изменения документа:</w:t>
      </w:r>
    </w:p>
    <w:p w:rsidR="002A2FA3" w:rsidRDefault="002A2FA3" w:rsidP="002A2FA3">
      <w:pPr>
        <w:pStyle w:val="af1"/>
        <w:numPr>
          <w:ilvl w:val="0"/>
          <w:numId w:val="11"/>
        </w:numPr>
        <w:spacing w:before="240" w:after="120"/>
      </w:pPr>
      <w:r>
        <w:t>24.02.2018 – создание.</w:t>
      </w:r>
    </w:p>
    <w:p w:rsidR="002A2FA3" w:rsidRDefault="002A2FA3" w:rsidP="002A2FA3">
      <w:pPr>
        <w:pStyle w:val="af1"/>
        <w:numPr>
          <w:ilvl w:val="0"/>
          <w:numId w:val="11"/>
        </w:numPr>
        <w:spacing w:before="240" w:after="120"/>
      </w:pPr>
      <w:r>
        <w:t>07.05.2018 – добавлено описание особенностей формирования отчета типа «СЗВ-КОРР».</w:t>
      </w:r>
    </w:p>
    <w:p w:rsidR="00F76E7E" w:rsidRDefault="002A2FA3" w:rsidP="00140B1C">
      <w:pPr>
        <w:pStyle w:val="af1"/>
        <w:numPr>
          <w:ilvl w:val="0"/>
          <w:numId w:val="11"/>
        </w:numPr>
        <w:spacing w:before="360" w:after="120"/>
      </w:pPr>
      <w:r>
        <w:t>25.06.2018 – добавлено описание порядка формирования экземпляра застрахованного лица отчета типа «СЗВ-СТАЖ».</w:t>
      </w:r>
    </w:p>
    <w:p w:rsidR="00464B12" w:rsidRDefault="00464B12" w:rsidP="00140B1C">
      <w:pPr>
        <w:pStyle w:val="af1"/>
        <w:numPr>
          <w:ilvl w:val="0"/>
          <w:numId w:val="11"/>
        </w:numPr>
        <w:spacing w:before="360" w:after="120"/>
      </w:pPr>
      <w:r>
        <w:t>21.02.2019 – актуализация документа.</w:t>
      </w:r>
    </w:p>
    <w:p w:rsidR="0078359E" w:rsidRDefault="0078359E" w:rsidP="00140B1C">
      <w:pPr>
        <w:pStyle w:val="af1"/>
        <w:numPr>
          <w:ilvl w:val="0"/>
          <w:numId w:val="11"/>
        </w:numPr>
        <w:spacing w:before="360" w:after="120"/>
      </w:pPr>
      <w:r>
        <w:t>01.09.2020 – актуализация документа.</w:t>
      </w:r>
    </w:p>
    <w:p w:rsidR="009F158A" w:rsidRDefault="009F158A" w:rsidP="00140B1C">
      <w:pPr>
        <w:pStyle w:val="af1"/>
        <w:numPr>
          <w:ilvl w:val="0"/>
          <w:numId w:val="11"/>
        </w:numPr>
        <w:spacing w:before="360" w:after="120"/>
      </w:pPr>
      <w:r>
        <w:t>08.08.2021 – обновление сведений на титульном листе</w:t>
      </w:r>
      <w:bookmarkStart w:id="91" w:name="_GoBack"/>
      <w:bookmarkEnd w:id="91"/>
    </w:p>
    <w:sectPr w:rsidR="009F158A" w:rsidSect="003324EE">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D1D" w:rsidRDefault="003F7D1D" w:rsidP="00A04280">
      <w:r>
        <w:separator/>
      </w:r>
    </w:p>
  </w:endnote>
  <w:endnote w:type="continuationSeparator" w:id="0">
    <w:p w:rsidR="003F7D1D" w:rsidRDefault="003F7D1D" w:rsidP="00A04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D1D" w:rsidRDefault="003F7D1D" w:rsidP="00A04280">
      <w:r>
        <w:separator/>
      </w:r>
    </w:p>
  </w:footnote>
  <w:footnote w:type="continuationSeparator" w:id="0">
    <w:p w:rsidR="003F7D1D" w:rsidRDefault="003F7D1D" w:rsidP="00A042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83F99"/>
    <w:multiLevelType w:val="hybridMultilevel"/>
    <w:tmpl w:val="0B9E25EE"/>
    <w:lvl w:ilvl="0" w:tplc="68B4526A">
      <w:start w:val="1"/>
      <w:numFmt w:val="bullet"/>
      <w:lvlText w:val="–"/>
      <w:lvlJc w:val="left"/>
      <w:pPr>
        <w:ind w:left="720" w:hanging="360"/>
      </w:pPr>
      <w:rPr>
        <w:rFonts w:ascii="Times New Roman" w:hAnsi="Times New Roman" w:cs="Times New Roman" w:hint="default"/>
        <w:color w:val="00386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565CCB"/>
    <w:multiLevelType w:val="hybridMultilevel"/>
    <w:tmpl w:val="56427516"/>
    <w:lvl w:ilvl="0" w:tplc="6386628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780BD5"/>
    <w:multiLevelType w:val="hybridMultilevel"/>
    <w:tmpl w:val="2196FA64"/>
    <w:lvl w:ilvl="0" w:tplc="68B4526A">
      <w:start w:val="1"/>
      <w:numFmt w:val="bullet"/>
      <w:lvlText w:val="–"/>
      <w:lvlJc w:val="left"/>
      <w:pPr>
        <w:ind w:left="720" w:hanging="360"/>
      </w:pPr>
      <w:rPr>
        <w:rFonts w:ascii="Times New Roman" w:hAnsi="Times New Roman" w:cs="Times New Roman" w:hint="default"/>
        <w:color w:val="00386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697AC9"/>
    <w:multiLevelType w:val="hybridMultilevel"/>
    <w:tmpl w:val="954872F4"/>
    <w:lvl w:ilvl="0" w:tplc="68B4526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15C376E"/>
    <w:multiLevelType w:val="hybridMultilevel"/>
    <w:tmpl w:val="60E0F99A"/>
    <w:lvl w:ilvl="0" w:tplc="6386628E">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42922709"/>
    <w:multiLevelType w:val="hybridMultilevel"/>
    <w:tmpl w:val="CAEC5A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AF1DD6"/>
    <w:multiLevelType w:val="hybridMultilevel"/>
    <w:tmpl w:val="AC26E0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56181152"/>
    <w:multiLevelType w:val="hybridMultilevel"/>
    <w:tmpl w:val="94088C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8D93E01"/>
    <w:multiLevelType w:val="hybridMultilevel"/>
    <w:tmpl w:val="F690B53C"/>
    <w:lvl w:ilvl="0" w:tplc="6386628E">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59DE5D7D"/>
    <w:multiLevelType w:val="hybridMultilevel"/>
    <w:tmpl w:val="4432A73C"/>
    <w:lvl w:ilvl="0" w:tplc="5540EB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68B82DEE"/>
    <w:multiLevelType w:val="hybridMultilevel"/>
    <w:tmpl w:val="81088D5C"/>
    <w:lvl w:ilvl="0" w:tplc="6386628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AD42373"/>
    <w:multiLevelType w:val="hybridMultilevel"/>
    <w:tmpl w:val="74F685B4"/>
    <w:lvl w:ilvl="0" w:tplc="6386628E">
      <w:start w:val="1"/>
      <w:numFmt w:val="bullet"/>
      <w:lvlText w:val="‒"/>
      <w:lvlJc w:val="left"/>
      <w:pPr>
        <w:ind w:left="1890" w:hanging="360"/>
      </w:pPr>
      <w:rPr>
        <w:rFonts w:ascii="Times New Roman" w:hAnsi="Times New Roman" w:cs="Times New Roman" w:hint="default"/>
      </w:rPr>
    </w:lvl>
    <w:lvl w:ilvl="1" w:tplc="04190003" w:tentative="1">
      <w:start w:val="1"/>
      <w:numFmt w:val="bullet"/>
      <w:lvlText w:val="o"/>
      <w:lvlJc w:val="left"/>
      <w:pPr>
        <w:ind w:left="2610" w:hanging="360"/>
      </w:pPr>
      <w:rPr>
        <w:rFonts w:ascii="Courier New" w:hAnsi="Courier New" w:cs="Courier New" w:hint="default"/>
      </w:rPr>
    </w:lvl>
    <w:lvl w:ilvl="2" w:tplc="04190005" w:tentative="1">
      <w:start w:val="1"/>
      <w:numFmt w:val="bullet"/>
      <w:lvlText w:val=""/>
      <w:lvlJc w:val="left"/>
      <w:pPr>
        <w:ind w:left="3330" w:hanging="360"/>
      </w:pPr>
      <w:rPr>
        <w:rFonts w:ascii="Wingdings" w:hAnsi="Wingdings" w:hint="default"/>
      </w:rPr>
    </w:lvl>
    <w:lvl w:ilvl="3" w:tplc="04190001" w:tentative="1">
      <w:start w:val="1"/>
      <w:numFmt w:val="bullet"/>
      <w:lvlText w:val=""/>
      <w:lvlJc w:val="left"/>
      <w:pPr>
        <w:ind w:left="4050" w:hanging="360"/>
      </w:pPr>
      <w:rPr>
        <w:rFonts w:ascii="Symbol" w:hAnsi="Symbol" w:hint="default"/>
      </w:rPr>
    </w:lvl>
    <w:lvl w:ilvl="4" w:tplc="04190003" w:tentative="1">
      <w:start w:val="1"/>
      <w:numFmt w:val="bullet"/>
      <w:lvlText w:val="o"/>
      <w:lvlJc w:val="left"/>
      <w:pPr>
        <w:ind w:left="4770" w:hanging="360"/>
      </w:pPr>
      <w:rPr>
        <w:rFonts w:ascii="Courier New" w:hAnsi="Courier New" w:cs="Courier New" w:hint="default"/>
      </w:rPr>
    </w:lvl>
    <w:lvl w:ilvl="5" w:tplc="04190005" w:tentative="1">
      <w:start w:val="1"/>
      <w:numFmt w:val="bullet"/>
      <w:lvlText w:val=""/>
      <w:lvlJc w:val="left"/>
      <w:pPr>
        <w:ind w:left="5490" w:hanging="360"/>
      </w:pPr>
      <w:rPr>
        <w:rFonts w:ascii="Wingdings" w:hAnsi="Wingdings" w:hint="default"/>
      </w:rPr>
    </w:lvl>
    <w:lvl w:ilvl="6" w:tplc="04190001" w:tentative="1">
      <w:start w:val="1"/>
      <w:numFmt w:val="bullet"/>
      <w:lvlText w:val=""/>
      <w:lvlJc w:val="left"/>
      <w:pPr>
        <w:ind w:left="6210" w:hanging="360"/>
      </w:pPr>
      <w:rPr>
        <w:rFonts w:ascii="Symbol" w:hAnsi="Symbol" w:hint="default"/>
      </w:rPr>
    </w:lvl>
    <w:lvl w:ilvl="7" w:tplc="04190003" w:tentative="1">
      <w:start w:val="1"/>
      <w:numFmt w:val="bullet"/>
      <w:lvlText w:val="o"/>
      <w:lvlJc w:val="left"/>
      <w:pPr>
        <w:ind w:left="6930" w:hanging="360"/>
      </w:pPr>
      <w:rPr>
        <w:rFonts w:ascii="Courier New" w:hAnsi="Courier New" w:cs="Courier New" w:hint="default"/>
      </w:rPr>
    </w:lvl>
    <w:lvl w:ilvl="8" w:tplc="04190005" w:tentative="1">
      <w:start w:val="1"/>
      <w:numFmt w:val="bullet"/>
      <w:lvlText w:val=""/>
      <w:lvlJc w:val="left"/>
      <w:pPr>
        <w:ind w:left="7650" w:hanging="360"/>
      </w:pPr>
      <w:rPr>
        <w:rFonts w:ascii="Wingdings" w:hAnsi="Wingdings" w:hint="default"/>
      </w:rPr>
    </w:lvl>
  </w:abstractNum>
  <w:abstractNum w:abstractNumId="12">
    <w:nsid w:val="6D9C55E5"/>
    <w:multiLevelType w:val="hybridMultilevel"/>
    <w:tmpl w:val="0C30DA54"/>
    <w:lvl w:ilvl="0" w:tplc="39ECA426">
      <w:start w:val="1"/>
      <w:numFmt w:val="bullet"/>
      <w:lvlText w:val="­"/>
      <w:lvlJc w:val="left"/>
      <w:pPr>
        <w:ind w:left="720" w:hanging="360"/>
      </w:pPr>
      <w:rPr>
        <w:rFonts w:ascii="Courier New" w:hAnsi="Courier New" w:hint="default"/>
      </w:rPr>
    </w:lvl>
    <w:lvl w:ilvl="1" w:tplc="04190019">
      <w:start w:val="1"/>
      <w:numFmt w:val="bullet"/>
      <w:lvlText w:val="­"/>
      <w:lvlJc w:val="left"/>
      <w:pPr>
        <w:ind w:left="1440" w:hanging="360"/>
      </w:pPr>
      <w:rPr>
        <w:rFonts w:ascii="Courier New" w:hAnsi="Courier New" w:hint="default"/>
      </w:rPr>
    </w:lvl>
    <w:lvl w:ilvl="2" w:tplc="0419001B">
      <w:start w:val="1"/>
      <w:numFmt w:val="lowerLetter"/>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C714DAE"/>
    <w:multiLevelType w:val="hybridMultilevel"/>
    <w:tmpl w:val="BFA00E8C"/>
    <w:lvl w:ilvl="0" w:tplc="6386628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8"/>
  </w:num>
  <w:num w:numId="4">
    <w:abstractNumId w:val="4"/>
  </w:num>
  <w:num w:numId="5">
    <w:abstractNumId w:val="9"/>
  </w:num>
  <w:num w:numId="6">
    <w:abstractNumId w:val="3"/>
  </w:num>
  <w:num w:numId="7">
    <w:abstractNumId w:val="0"/>
  </w:num>
  <w:num w:numId="8">
    <w:abstractNumId w:val="2"/>
  </w:num>
  <w:num w:numId="9">
    <w:abstractNumId w:val="11"/>
  </w:num>
  <w:num w:numId="10">
    <w:abstractNumId w:val="1"/>
  </w:num>
  <w:num w:numId="11">
    <w:abstractNumId w:val="5"/>
  </w:num>
  <w:num w:numId="12">
    <w:abstractNumId w:val="13"/>
  </w:num>
  <w:num w:numId="13">
    <w:abstractNumId w:val="10"/>
  </w:num>
  <w:num w:numId="14">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5126D"/>
    <w:rsid w:val="00002D17"/>
    <w:rsid w:val="0000492A"/>
    <w:rsid w:val="00007F7C"/>
    <w:rsid w:val="00010F15"/>
    <w:rsid w:val="00012C09"/>
    <w:rsid w:val="00015347"/>
    <w:rsid w:val="000179B1"/>
    <w:rsid w:val="00022410"/>
    <w:rsid w:val="00023E97"/>
    <w:rsid w:val="00025DE4"/>
    <w:rsid w:val="00025FD0"/>
    <w:rsid w:val="00026143"/>
    <w:rsid w:val="0003696E"/>
    <w:rsid w:val="00037E22"/>
    <w:rsid w:val="00046BEA"/>
    <w:rsid w:val="0005109E"/>
    <w:rsid w:val="0005632D"/>
    <w:rsid w:val="00057023"/>
    <w:rsid w:val="0005715E"/>
    <w:rsid w:val="0006686D"/>
    <w:rsid w:val="00067591"/>
    <w:rsid w:val="00070FAB"/>
    <w:rsid w:val="00074763"/>
    <w:rsid w:val="00081A03"/>
    <w:rsid w:val="000869DC"/>
    <w:rsid w:val="0008722C"/>
    <w:rsid w:val="0009529A"/>
    <w:rsid w:val="00096E02"/>
    <w:rsid w:val="000A359F"/>
    <w:rsid w:val="000A36FD"/>
    <w:rsid w:val="000A7B35"/>
    <w:rsid w:val="000B487B"/>
    <w:rsid w:val="000C03A8"/>
    <w:rsid w:val="000C71DF"/>
    <w:rsid w:val="000C7717"/>
    <w:rsid w:val="000C78EF"/>
    <w:rsid w:val="000D08B8"/>
    <w:rsid w:val="000D23EE"/>
    <w:rsid w:val="000D7404"/>
    <w:rsid w:val="000E07BD"/>
    <w:rsid w:val="000E092F"/>
    <w:rsid w:val="000E0935"/>
    <w:rsid w:val="000E4868"/>
    <w:rsid w:val="000E6FCE"/>
    <w:rsid w:val="000F0038"/>
    <w:rsid w:val="000F01C9"/>
    <w:rsid w:val="000F1100"/>
    <w:rsid w:val="000F16CA"/>
    <w:rsid w:val="000F5783"/>
    <w:rsid w:val="001027AE"/>
    <w:rsid w:val="0011242D"/>
    <w:rsid w:val="00112628"/>
    <w:rsid w:val="0012034B"/>
    <w:rsid w:val="00120F60"/>
    <w:rsid w:val="0012371E"/>
    <w:rsid w:val="00123AE0"/>
    <w:rsid w:val="00123D19"/>
    <w:rsid w:val="00124C0A"/>
    <w:rsid w:val="00127A13"/>
    <w:rsid w:val="001301F0"/>
    <w:rsid w:val="00131359"/>
    <w:rsid w:val="00132032"/>
    <w:rsid w:val="00133400"/>
    <w:rsid w:val="0013507B"/>
    <w:rsid w:val="0014045A"/>
    <w:rsid w:val="00140B0E"/>
    <w:rsid w:val="00140B1C"/>
    <w:rsid w:val="00141C32"/>
    <w:rsid w:val="00142A54"/>
    <w:rsid w:val="00147DFF"/>
    <w:rsid w:val="0015126D"/>
    <w:rsid w:val="00152546"/>
    <w:rsid w:val="0015503E"/>
    <w:rsid w:val="0015668E"/>
    <w:rsid w:val="00157926"/>
    <w:rsid w:val="00163A11"/>
    <w:rsid w:val="00163C51"/>
    <w:rsid w:val="00165D2B"/>
    <w:rsid w:val="00175350"/>
    <w:rsid w:val="00175A96"/>
    <w:rsid w:val="00175DF5"/>
    <w:rsid w:val="001772A6"/>
    <w:rsid w:val="00183CA1"/>
    <w:rsid w:val="00185A5A"/>
    <w:rsid w:val="001A11D4"/>
    <w:rsid w:val="001A4484"/>
    <w:rsid w:val="001B0B3A"/>
    <w:rsid w:val="001B1101"/>
    <w:rsid w:val="001B46E0"/>
    <w:rsid w:val="001B7089"/>
    <w:rsid w:val="001B7C64"/>
    <w:rsid w:val="001C2022"/>
    <w:rsid w:val="001C3DB9"/>
    <w:rsid w:val="001C60C9"/>
    <w:rsid w:val="001D12B0"/>
    <w:rsid w:val="001D25AA"/>
    <w:rsid w:val="001D48F4"/>
    <w:rsid w:val="001D77C5"/>
    <w:rsid w:val="001E26EB"/>
    <w:rsid w:val="001F1E19"/>
    <w:rsid w:val="00203C73"/>
    <w:rsid w:val="00206230"/>
    <w:rsid w:val="0021452C"/>
    <w:rsid w:val="00221206"/>
    <w:rsid w:val="002314F8"/>
    <w:rsid w:val="00240497"/>
    <w:rsid w:val="00240FE3"/>
    <w:rsid w:val="00247AC0"/>
    <w:rsid w:val="00254762"/>
    <w:rsid w:val="00262A14"/>
    <w:rsid w:val="00262DB6"/>
    <w:rsid w:val="00262DE0"/>
    <w:rsid w:val="002637EC"/>
    <w:rsid w:val="00264349"/>
    <w:rsid w:val="002669BE"/>
    <w:rsid w:val="00275357"/>
    <w:rsid w:val="00275DFD"/>
    <w:rsid w:val="00282668"/>
    <w:rsid w:val="002842FA"/>
    <w:rsid w:val="00284C4F"/>
    <w:rsid w:val="00290887"/>
    <w:rsid w:val="00296940"/>
    <w:rsid w:val="002A2FA3"/>
    <w:rsid w:val="002A52E7"/>
    <w:rsid w:val="002B1137"/>
    <w:rsid w:val="002B4222"/>
    <w:rsid w:val="002B424B"/>
    <w:rsid w:val="002C0C21"/>
    <w:rsid w:val="002C4593"/>
    <w:rsid w:val="002D1748"/>
    <w:rsid w:val="002D1F9B"/>
    <w:rsid w:val="002D4497"/>
    <w:rsid w:val="002D65FC"/>
    <w:rsid w:val="002E42F6"/>
    <w:rsid w:val="002E74B6"/>
    <w:rsid w:val="002E7880"/>
    <w:rsid w:val="002F02B3"/>
    <w:rsid w:val="00301100"/>
    <w:rsid w:val="003015D3"/>
    <w:rsid w:val="00301692"/>
    <w:rsid w:val="00305C4C"/>
    <w:rsid w:val="00306B3D"/>
    <w:rsid w:val="00312859"/>
    <w:rsid w:val="00312AB0"/>
    <w:rsid w:val="003223D3"/>
    <w:rsid w:val="00330684"/>
    <w:rsid w:val="003324EE"/>
    <w:rsid w:val="00333F86"/>
    <w:rsid w:val="003439C2"/>
    <w:rsid w:val="00345122"/>
    <w:rsid w:val="003469AF"/>
    <w:rsid w:val="003504DB"/>
    <w:rsid w:val="00350B2C"/>
    <w:rsid w:val="00351AEE"/>
    <w:rsid w:val="00362235"/>
    <w:rsid w:val="00366596"/>
    <w:rsid w:val="00366E56"/>
    <w:rsid w:val="003701AD"/>
    <w:rsid w:val="00371714"/>
    <w:rsid w:val="00371D95"/>
    <w:rsid w:val="0037259A"/>
    <w:rsid w:val="00373A98"/>
    <w:rsid w:val="00376C88"/>
    <w:rsid w:val="00381CDE"/>
    <w:rsid w:val="0038450F"/>
    <w:rsid w:val="00392C0E"/>
    <w:rsid w:val="003931FA"/>
    <w:rsid w:val="003956EB"/>
    <w:rsid w:val="003A0EDB"/>
    <w:rsid w:val="003A5AB6"/>
    <w:rsid w:val="003B60AD"/>
    <w:rsid w:val="003C36DD"/>
    <w:rsid w:val="003C3D22"/>
    <w:rsid w:val="003C3FFB"/>
    <w:rsid w:val="003C4BC4"/>
    <w:rsid w:val="003D5959"/>
    <w:rsid w:val="003D7C1D"/>
    <w:rsid w:val="003E106A"/>
    <w:rsid w:val="003E1B8D"/>
    <w:rsid w:val="003E3681"/>
    <w:rsid w:val="003E36B6"/>
    <w:rsid w:val="003E794F"/>
    <w:rsid w:val="003F05FB"/>
    <w:rsid w:val="003F2F81"/>
    <w:rsid w:val="003F523E"/>
    <w:rsid w:val="003F53AB"/>
    <w:rsid w:val="003F7D1D"/>
    <w:rsid w:val="004044F9"/>
    <w:rsid w:val="00405548"/>
    <w:rsid w:val="0040691D"/>
    <w:rsid w:val="0041031B"/>
    <w:rsid w:val="004139AA"/>
    <w:rsid w:val="004222A1"/>
    <w:rsid w:val="004353F7"/>
    <w:rsid w:val="004425F5"/>
    <w:rsid w:val="00446E26"/>
    <w:rsid w:val="00453ECF"/>
    <w:rsid w:val="00461FCE"/>
    <w:rsid w:val="00463ACC"/>
    <w:rsid w:val="00464B12"/>
    <w:rsid w:val="004668E6"/>
    <w:rsid w:val="00466915"/>
    <w:rsid w:val="004720E0"/>
    <w:rsid w:val="0047294D"/>
    <w:rsid w:val="004734E2"/>
    <w:rsid w:val="004770EB"/>
    <w:rsid w:val="0048063B"/>
    <w:rsid w:val="00480DFC"/>
    <w:rsid w:val="00482AE7"/>
    <w:rsid w:val="0048488A"/>
    <w:rsid w:val="0048662F"/>
    <w:rsid w:val="00486BDD"/>
    <w:rsid w:val="00492AAD"/>
    <w:rsid w:val="00493A09"/>
    <w:rsid w:val="004A1DE7"/>
    <w:rsid w:val="004A248B"/>
    <w:rsid w:val="004A6C45"/>
    <w:rsid w:val="004B28F4"/>
    <w:rsid w:val="004B4109"/>
    <w:rsid w:val="004B43C7"/>
    <w:rsid w:val="004B7965"/>
    <w:rsid w:val="004C1121"/>
    <w:rsid w:val="004C3C3A"/>
    <w:rsid w:val="004C5232"/>
    <w:rsid w:val="004D707D"/>
    <w:rsid w:val="004E1C76"/>
    <w:rsid w:val="004E3C48"/>
    <w:rsid w:val="004F08CE"/>
    <w:rsid w:val="0050102A"/>
    <w:rsid w:val="0050710A"/>
    <w:rsid w:val="00510743"/>
    <w:rsid w:val="005119D9"/>
    <w:rsid w:val="0051241C"/>
    <w:rsid w:val="00512947"/>
    <w:rsid w:val="0051501E"/>
    <w:rsid w:val="00516E20"/>
    <w:rsid w:val="00522528"/>
    <w:rsid w:val="00524796"/>
    <w:rsid w:val="00526D8A"/>
    <w:rsid w:val="00530BD3"/>
    <w:rsid w:val="005312EF"/>
    <w:rsid w:val="00533686"/>
    <w:rsid w:val="00534A8D"/>
    <w:rsid w:val="0053576E"/>
    <w:rsid w:val="005361C1"/>
    <w:rsid w:val="0054706E"/>
    <w:rsid w:val="00550CE1"/>
    <w:rsid w:val="00551D24"/>
    <w:rsid w:val="00552972"/>
    <w:rsid w:val="00562E82"/>
    <w:rsid w:val="00565F7F"/>
    <w:rsid w:val="0056674C"/>
    <w:rsid w:val="00566F12"/>
    <w:rsid w:val="00567242"/>
    <w:rsid w:val="00576C49"/>
    <w:rsid w:val="00582243"/>
    <w:rsid w:val="005833FC"/>
    <w:rsid w:val="00585C0F"/>
    <w:rsid w:val="005860F6"/>
    <w:rsid w:val="00586C63"/>
    <w:rsid w:val="00586F3C"/>
    <w:rsid w:val="00587DC5"/>
    <w:rsid w:val="005942DE"/>
    <w:rsid w:val="005A0827"/>
    <w:rsid w:val="005A23AA"/>
    <w:rsid w:val="005A66D9"/>
    <w:rsid w:val="005B1F81"/>
    <w:rsid w:val="005B3178"/>
    <w:rsid w:val="005B50FB"/>
    <w:rsid w:val="005B5954"/>
    <w:rsid w:val="005C292B"/>
    <w:rsid w:val="005C646F"/>
    <w:rsid w:val="005D2E7C"/>
    <w:rsid w:val="005D526D"/>
    <w:rsid w:val="005D6B48"/>
    <w:rsid w:val="005D770B"/>
    <w:rsid w:val="005E1AE1"/>
    <w:rsid w:val="005E4B28"/>
    <w:rsid w:val="005F5067"/>
    <w:rsid w:val="005F7FCD"/>
    <w:rsid w:val="00605366"/>
    <w:rsid w:val="00606554"/>
    <w:rsid w:val="00612FB8"/>
    <w:rsid w:val="00613F14"/>
    <w:rsid w:val="00614887"/>
    <w:rsid w:val="00615B7A"/>
    <w:rsid w:val="00616CA9"/>
    <w:rsid w:val="00617C6D"/>
    <w:rsid w:val="00625A87"/>
    <w:rsid w:val="00630C2B"/>
    <w:rsid w:val="00630EFD"/>
    <w:rsid w:val="006325BB"/>
    <w:rsid w:val="00633CA8"/>
    <w:rsid w:val="00634E9C"/>
    <w:rsid w:val="0063539A"/>
    <w:rsid w:val="00636E2D"/>
    <w:rsid w:val="00637B49"/>
    <w:rsid w:val="00643E41"/>
    <w:rsid w:val="0064447C"/>
    <w:rsid w:val="00645E48"/>
    <w:rsid w:val="00646211"/>
    <w:rsid w:val="00647765"/>
    <w:rsid w:val="00652825"/>
    <w:rsid w:val="00662B59"/>
    <w:rsid w:val="00663C6F"/>
    <w:rsid w:val="00664D23"/>
    <w:rsid w:val="006653AB"/>
    <w:rsid w:val="0066593F"/>
    <w:rsid w:val="00666007"/>
    <w:rsid w:val="00670587"/>
    <w:rsid w:val="00671072"/>
    <w:rsid w:val="0067353C"/>
    <w:rsid w:val="006833AE"/>
    <w:rsid w:val="00694A20"/>
    <w:rsid w:val="006963AE"/>
    <w:rsid w:val="006A4B90"/>
    <w:rsid w:val="006A67F3"/>
    <w:rsid w:val="006B242E"/>
    <w:rsid w:val="006B3327"/>
    <w:rsid w:val="006C49EC"/>
    <w:rsid w:val="006C5F60"/>
    <w:rsid w:val="006D0EEA"/>
    <w:rsid w:val="006D2662"/>
    <w:rsid w:val="006D61AC"/>
    <w:rsid w:val="006E12AD"/>
    <w:rsid w:val="006E16C1"/>
    <w:rsid w:val="006E3909"/>
    <w:rsid w:val="006E4873"/>
    <w:rsid w:val="006F2826"/>
    <w:rsid w:val="006F2C38"/>
    <w:rsid w:val="006F3FE5"/>
    <w:rsid w:val="00700F4A"/>
    <w:rsid w:val="00701E5F"/>
    <w:rsid w:val="007040D5"/>
    <w:rsid w:val="00706D52"/>
    <w:rsid w:val="007110F6"/>
    <w:rsid w:val="00717B12"/>
    <w:rsid w:val="0072016F"/>
    <w:rsid w:val="00722A9F"/>
    <w:rsid w:val="00723B3A"/>
    <w:rsid w:val="00723F6F"/>
    <w:rsid w:val="0072498D"/>
    <w:rsid w:val="00732540"/>
    <w:rsid w:val="007332E1"/>
    <w:rsid w:val="007369B5"/>
    <w:rsid w:val="007434EA"/>
    <w:rsid w:val="00743D9C"/>
    <w:rsid w:val="00745885"/>
    <w:rsid w:val="00746F20"/>
    <w:rsid w:val="007470F7"/>
    <w:rsid w:val="007516EF"/>
    <w:rsid w:val="007519C2"/>
    <w:rsid w:val="0075289F"/>
    <w:rsid w:val="00753FDF"/>
    <w:rsid w:val="00757B48"/>
    <w:rsid w:val="00760281"/>
    <w:rsid w:val="007613A1"/>
    <w:rsid w:val="00761B30"/>
    <w:rsid w:val="00763D54"/>
    <w:rsid w:val="007670E5"/>
    <w:rsid w:val="00767EF1"/>
    <w:rsid w:val="0077086B"/>
    <w:rsid w:val="00770CBD"/>
    <w:rsid w:val="0077192B"/>
    <w:rsid w:val="00773F84"/>
    <w:rsid w:val="007762BC"/>
    <w:rsid w:val="00780E36"/>
    <w:rsid w:val="00782773"/>
    <w:rsid w:val="00782A89"/>
    <w:rsid w:val="0078359E"/>
    <w:rsid w:val="007836F4"/>
    <w:rsid w:val="00785BD9"/>
    <w:rsid w:val="00790222"/>
    <w:rsid w:val="007935E6"/>
    <w:rsid w:val="00796372"/>
    <w:rsid w:val="007A4A44"/>
    <w:rsid w:val="007B564E"/>
    <w:rsid w:val="007B70B6"/>
    <w:rsid w:val="007C1AFC"/>
    <w:rsid w:val="007C2A3B"/>
    <w:rsid w:val="007C2CC9"/>
    <w:rsid w:val="007C7282"/>
    <w:rsid w:val="007D56C1"/>
    <w:rsid w:val="007E15F5"/>
    <w:rsid w:val="007E29CC"/>
    <w:rsid w:val="007E6F82"/>
    <w:rsid w:val="007E6FB4"/>
    <w:rsid w:val="007E7CD1"/>
    <w:rsid w:val="007F6B42"/>
    <w:rsid w:val="007F7501"/>
    <w:rsid w:val="00800E05"/>
    <w:rsid w:val="008029A6"/>
    <w:rsid w:val="00810982"/>
    <w:rsid w:val="008129D8"/>
    <w:rsid w:val="00814521"/>
    <w:rsid w:val="008202F7"/>
    <w:rsid w:val="00820CA0"/>
    <w:rsid w:val="00822346"/>
    <w:rsid w:val="008344D6"/>
    <w:rsid w:val="00835BEF"/>
    <w:rsid w:val="0084178B"/>
    <w:rsid w:val="00842F53"/>
    <w:rsid w:val="008513AB"/>
    <w:rsid w:val="008549C4"/>
    <w:rsid w:val="00855158"/>
    <w:rsid w:val="00857120"/>
    <w:rsid w:val="008626B3"/>
    <w:rsid w:val="00864667"/>
    <w:rsid w:val="00865CC9"/>
    <w:rsid w:val="00866238"/>
    <w:rsid w:val="0086724B"/>
    <w:rsid w:val="00871D5D"/>
    <w:rsid w:val="00873E20"/>
    <w:rsid w:val="00875915"/>
    <w:rsid w:val="00880B3E"/>
    <w:rsid w:val="00881023"/>
    <w:rsid w:val="0088217E"/>
    <w:rsid w:val="008826EE"/>
    <w:rsid w:val="008830AC"/>
    <w:rsid w:val="00884431"/>
    <w:rsid w:val="00884441"/>
    <w:rsid w:val="00885551"/>
    <w:rsid w:val="00886D19"/>
    <w:rsid w:val="008879F8"/>
    <w:rsid w:val="0089132C"/>
    <w:rsid w:val="00894347"/>
    <w:rsid w:val="008A1E9C"/>
    <w:rsid w:val="008A6B33"/>
    <w:rsid w:val="008B04FC"/>
    <w:rsid w:val="008B062F"/>
    <w:rsid w:val="008C018E"/>
    <w:rsid w:val="008C11F0"/>
    <w:rsid w:val="008C41B4"/>
    <w:rsid w:val="008C4F56"/>
    <w:rsid w:val="008C7F23"/>
    <w:rsid w:val="008D1401"/>
    <w:rsid w:val="008D1525"/>
    <w:rsid w:val="008D4EB3"/>
    <w:rsid w:val="008D53E5"/>
    <w:rsid w:val="008D6EF2"/>
    <w:rsid w:val="008D7847"/>
    <w:rsid w:val="008E10F1"/>
    <w:rsid w:val="008E347F"/>
    <w:rsid w:val="0090215E"/>
    <w:rsid w:val="0090561D"/>
    <w:rsid w:val="0090708D"/>
    <w:rsid w:val="00911B27"/>
    <w:rsid w:val="009137E2"/>
    <w:rsid w:val="00914E14"/>
    <w:rsid w:val="00922881"/>
    <w:rsid w:val="00924AB4"/>
    <w:rsid w:val="0092502A"/>
    <w:rsid w:val="009255AE"/>
    <w:rsid w:val="00927E49"/>
    <w:rsid w:val="00930E67"/>
    <w:rsid w:val="009405A0"/>
    <w:rsid w:val="009527BF"/>
    <w:rsid w:val="00967FBF"/>
    <w:rsid w:val="009741DD"/>
    <w:rsid w:val="0098066A"/>
    <w:rsid w:val="00987762"/>
    <w:rsid w:val="0099044B"/>
    <w:rsid w:val="009913DC"/>
    <w:rsid w:val="00993E39"/>
    <w:rsid w:val="009A025E"/>
    <w:rsid w:val="009A0C1E"/>
    <w:rsid w:val="009A17BB"/>
    <w:rsid w:val="009A2EAA"/>
    <w:rsid w:val="009B22C5"/>
    <w:rsid w:val="009B31B1"/>
    <w:rsid w:val="009B44CE"/>
    <w:rsid w:val="009C0BC9"/>
    <w:rsid w:val="009C2386"/>
    <w:rsid w:val="009C499D"/>
    <w:rsid w:val="009C5125"/>
    <w:rsid w:val="009C7949"/>
    <w:rsid w:val="009D37C8"/>
    <w:rsid w:val="009D4AA5"/>
    <w:rsid w:val="009D4C2F"/>
    <w:rsid w:val="009D4F5A"/>
    <w:rsid w:val="009D5DEF"/>
    <w:rsid w:val="009D76FF"/>
    <w:rsid w:val="009E2E34"/>
    <w:rsid w:val="009E3EC9"/>
    <w:rsid w:val="009E46AF"/>
    <w:rsid w:val="009E6927"/>
    <w:rsid w:val="009E79D2"/>
    <w:rsid w:val="009F0604"/>
    <w:rsid w:val="009F082E"/>
    <w:rsid w:val="009F0D05"/>
    <w:rsid w:val="009F158A"/>
    <w:rsid w:val="009F3CB8"/>
    <w:rsid w:val="009F5EDF"/>
    <w:rsid w:val="00A04280"/>
    <w:rsid w:val="00A226C7"/>
    <w:rsid w:val="00A24477"/>
    <w:rsid w:val="00A30DCA"/>
    <w:rsid w:val="00A31C3F"/>
    <w:rsid w:val="00A33B1E"/>
    <w:rsid w:val="00A33CD8"/>
    <w:rsid w:val="00A3701E"/>
    <w:rsid w:val="00A41A7F"/>
    <w:rsid w:val="00A43B23"/>
    <w:rsid w:val="00A4531A"/>
    <w:rsid w:val="00A604DE"/>
    <w:rsid w:val="00A60C39"/>
    <w:rsid w:val="00A61515"/>
    <w:rsid w:val="00A63366"/>
    <w:rsid w:val="00A672C4"/>
    <w:rsid w:val="00A70856"/>
    <w:rsid w:val="00A71E40"/>
    <w:rsid w:val="00A751C2"/>
    <w:rsid w:val="00A758E9"/>
    <w:rsid w:val="00A76BA5"/>
    <w:rsid w:val="00A86C6F"/>
    <w:rsid w:val="00A86E19"/>
    <w:rsid w:val="00A87151"/>
    <w:rsid w:val="00A92699"/>
    <w:rsid w:val="00A9270B"/>
    <w:rsid w:val="00A94426"/>
    <w:rsid w:val="00A96605"/>
    <w:rsid w:val="00AA33DD"/>
    <w:rsid w:val="00AA7372"/>
    <w:rsid w:val="00AB4DFA"/>
    <w:rsid w:val="00AB78EB"/>
    <w:rsid w:val="00AC0101"/>
    <w:rsid w:val="00AC6AB1"/>
    <w:rsid w:val="00AC71C6"/>
    <w:rsid w:val="00AD0357"/>
    <w:rsid w:val="00AD03C4"/>
    <w:rsid w:val="00AD07EB"/>
    <w:rsid w:val="00AD1468"/>
    <w:rsid w:val="00AD146E"/>
    <w:rsid w:val="00AD3BB0"/>
    <w:rsid w:val="00AD4639"/>
    <w:rsid w:val="00AD47DF"/>
    <w:rsid w:val="00AD5F95"/>
    <w:rsid w:val="00AD792E"/>
    <w:rsid w:val="00AE39DC"/>
    <w:rsid w:val="00AE4947"/>
    <w:rsid w:val="00AE745A"/>
    <w:rsid w:val="00AF7E68"/>
    <w:rsid w:val="00B052B4"/>
    <w:rsid w:val="00B07CD5"/>
    <w:rsid w:val="00B160C4"/>
    <w:rsid w:val="00B20715"/>
    <w:rsid w:val="00B21DD9"/>
    <w:rsid w:val="00B23668"/>
    <w:rsid w:val="00B23A28"/>
    <w:rsid w:val="00B23D73"/>
    <w:rsid w:val="00B25DAE"/>
    <w:rsid w:val="00B26D66"/>
    <w:rsid w:val="00B35211"/>
    <w:rsid w:val="00B35277"/>
    <w:rsid w:val="00B37197"/>
    <w:rsid w:val="00B435AC"/>
    <w:rsid w:val="00B454D8"/>
    <w:rsid w:val="00B4597C"/>
    <w:rsid w:val="00B5142E"/>
    <w:rsid w:val="00B5212C"/>
    <w:rsid w:val="00B56055"/>
    <w:rsid w:val="00B622DA"/>
    <w:rsid w:val="00B7116B"/>
    <w:rsid w:val="00B7123F"/>
    <w:rsid w:val="00B71531"/>
    <w:rsid w:val="00B730D2"/>
    <w:rsid w:val="00B743E6"/>
    <w:rsid w:val="00B7542A"/>
    <w:rsid w:val="00B77633"/>
    <w:rsid w:val="00B81B27"/>
    <w:rsid w:val="00B8424C"/>
    <w:rsid w:val="00B85B58"/>
    <w:rsid w:val="00B871EF"/>
    <w:rsid w:val="00B90609"/>
    <w:rsid w:val="00B91076"/>
    <w:rsid w:val="00B91867"/>
    <w:rsid w:val="00B92E3E"/>
    <w:rsid w:val="00B96BD6"/>
    <w:rsid w:val="00BA20BD"/>
    <w:rsid w:val="00BA47B5"/>
    <w:rsid w:val="00BA67D2"/>
    <w:rsid w:val="00BA6D04"/>
    <w:rsid w:val="00BB0002"/>
    <w:rsid w:val="00BB568D"/>
    <w:rsid w:val="00BB7EEC"/>
    <w:rsid w:val="00BC1F5B"/>
    <w:rsid w:val="00BC2CC0"/>
    <w:rsid w:val="00BC44F3"/>
    <w:rsid w:val="00BD2270"/>
    <w:rsid w:val="00BD3110"/>
    <w:rsid w:val="00BD4A8F"/>
    <w:rsid w:val="00BD5FA3"/>
    <w:rsid w:val="00BE05E4"/>
    <w:rsid w:val="00BE1D44"/>
    <w:rsid w:val="00BE3C88"/>
    <w:rsid w:val="00BE4D7F"/>
    <w:rsid w:val="00BE7F96"/>
    <w:rsid w:val="00BF117D"/>
    <w:rsid w:val="00BF19DC"/>
    <w:rsid w:val="00BF2B50"/>
    <w:rsid w:val="00BF4A8E"/>
    <w:rsid w:val="00BF6D20"/>
    <w:rsid w:val="00C02537"/>
    <w:rsid w:val="00C049F2"/>
    <w:rsid w:val="00C06A93"/>
    <w:rsid w:val="00C13D99"/>
    <w:rsid w:val="00C177BA"/>
    <w:rsid w:val="00C1794D"/>
    <w:rsid w:val="00C22E58"/>
    <w:rsid w:val="00C24483"/>
    <w:rsid w:val="00C3740D"/>
    <w:rsid w:val="00C40ED0"/>
    <w:rsid w:val="00C448F7"/>
    <w:rsid w:val="00C45B08"/>
    <w:rsid w:val="00C45B1C"/>
    <w:rsid w:val="00C47F10"/>
    <w:rsid w:val="00C51BFE"/>
    <w:rsid w:val="00C5464F"/>
    <w:rsid w:val="00C627FF"/>
    <w:rsid w:val="00C62E55"/>
    <w:rsid w:val="00C6336A"/>
    <w:rsid w:val="00C650CE"/>
    <w:rsid w:val="00C670F3"/>
    <w:rsid w:val="00C7072C"/>
    <w:rsid w:val="00C720B4"/>
    <w:rsid w:val="00C728E2"/>
    <w:rsid w:val="00C734AB"/>
    <w:rsid w:val="00C77F46"/>
    <w:rsid w:val="00C82162"/>
    <w:rsid w:val="00C83D0B"/>
    <w:rsid w:val="00C85BE5"/>
    <w:rsid w:val="00C907EC"/>
    <w:rsid w:val="00C90A5E"/>
    <w:rsid w:val="00C91F02"/>
    <w:rsid w:val="00C96F1E"/>
    <w:rsid w:val="00C96FBE"/>
    <w:rsid w:val="00C97EFE"/>
    <w:rsid w:val="00CA20C7"/>
    <w:rsid w:val="00CA6577"/>
    <w:rsid w:val="00CB1806"/>
    <w:rsid w:val="00CC3B6C"/>
    <w:rsid w:val="00CC531F"/>
    <w:rsid w:val="00CC5A24"/>
    <w:rsid w:val="00CD24E1"/>
    <w:rsid w:val="00CD6577"/>
    <w:rsid w:val="00CD6CB6"/>
    <w:rsid w:val="00CD7C0D"/>
    <w:rsid w:val="00CE6D7C"/>
    <w:rsid w:val="00CF0A2B"/>
    <w:rsid w:val="00CF37D6"/>
    <w:rsid w:val="00CF4FBA"/>
    <w:rsid w:val="00CF5281"/>
    <w:rsid w:val="00CF6E69"/>
    <w:rsid w:val="00D002AB"/>
    <w:rsid w:val="00D10457"/>
    <w:rsid w:val="00D151EB"/>
    <w:rsid w:val="00D1544B"/>
    <w:rsid w:val="00D17707"/>
    <w:rsid w:val="00D264FF"/>
    <w:rsid w:val="00D27ABD"/>
    <w:rsid w:val="00D3004A"/>
    <w:rsid w:val="00D335B9"/>
    <w:rsid w:val="00D3520D"/>
    <w:rsid w:val="00D35A90"/>
    <w:rsid w:val="00D364BB"/>
    <w:rsid w:val="00D43550"/>
    <w:rsid w:val="00D4550D"/>
    <w:rsid w:val="00D45D2B"/>
    <w:rsid w:val="00D50C23"/>
    <w:rsid w:val="00D5154F"/>
    <w:rsid w:val="00D52AB5"/>
    <w:rsid w:val="00D60A28"/>
    <w:rsid w:val="00D62961"/>
    <w:rsid w:val="00D6463A"/>
    <w:rsid w:val="00D7656A"/>
    <w:rsid w:val="00D76F72"/>
    <w:rsid w:val="00D8027A"/>
    <w:rsid w:val="00D80394"/>
    <w:rsid w:val="00D915AB"/>
    <w:rsid w:val="00D94316"/>
    <w:rsid w:val="00D96B60"/>
    <w:rsid w:val="00DA1AA9"/>
    <w:rsid w:val="00DA3B7C"/>
    <w:rsid w:val="00DA3EA6"/>
    <w:rsid w:val="00DB6CDE"/>
    <w:rsid w:val="00DC3846"/>
    <w:rsid w:val="00DD2F9D"/>
    <w:rsid w:val="00DD3BC6"/>
    <w:rsid w:val="00DD711A"/>
    <w:rsid w:val="00DD71E8"/>
    <w:rsid w:val="00DF070B"/>
    <w:rsid w:val="00DF0D44"/>
    <w:rsid w:val="00DF238F"/>
    <w:rsid w:val="00E032D0"/>
    <w:rsid w:val="00E039C8"/>
    <w:rsid w:val="00E10F1E"/>
    <w:rsid w:val="00E1325D"/>
    <w:rsid w:val="00E17972"/>
    <w:rsid w:val="00E23030"/>
    <w:rsid w:val="00E24311"/>
    <w:rsid w:val="00E27A4C"/>
    <w:rsid w:val="00E30F04"/>
    <w:rsid w:val="00E320F0"/>
    <w:rsid w:val="00E36A33"/>
    <w:rsid w:val="00E37D39"/>
    <w:rsid w:val="00E4169A"/>
    <w:rsid w:val="00E417D8"/>
    <w:rsid w:val="00E42549"/>
    <w:rsid w:val="00E45DA5"/>
    <w:rsid w:val="00E478F8"/>
    <w:rsid w:val="00E511DB"/>
    <w:rsid w:val="00E545A8"/>
    <w:rsid w:val="00E56518"/>
    <w:rsid w:val="00E65CFC"/>
    <w:rsid w:val="00E71651"/>
    <w:rsid w:val="00E7305A"/>
    <w:rsid w:val="00E7419A"/>
    <w:rsid w:val="00E80E36"/>
    <w:rsid w:val="00E80ED4"/>
    <w:rsid w:val="00E84FD3"/>
    <w:rsid w:val="00E85949"/>
    <w:rsid w:val="00E92518"/>
    <w:rsid w:val="00E94B1E"/>
    <w:rsid w:val="00E9785F"/>
    <w:rsid w:val="00EA10DF"/>
    <w:rsid w:val="00EA1B67"/>
    <w:rsid w:val="00EA459C"/>
    <w:rsid w:val="00EB26AF"/>
    <w:rsid w:val="00EB678E"/>
    <w:rsid w:val="00EC1030"/>
    <w:rsid w:val="00EC3D00"/>
    <w:rsid w:val="00EC65D9"/>
    <w:rsid w:val="00ED027C"/>
    <w:rsid w:val="00ED27C7"/>
    <w:rsid w:val="00ED35D7"/>
    <w:rsid w:val="00ED5931"/>
    <w:rsid w:val="00EE3537"/>
    <w:rsid w:val="00EE4167"/>
    <w:rsid w:val="00EF0E4E"/>
    <w:rsid w:val="00EF17CE"/>
    <w:rsid w:val="00EF341A"/>
    <w:rsid w:val="00EF3FCD"/>
    <w:rsid w:val="00EF5168"/>
    <w:rsid w:val="00EF7B2C"/>
    <w:rsid w:val="00F06555"/>
    <w:rsid w:val="00F1450D"/>
    <w:rsid w:val="00F147D4"/>
    <w:rsid w:val="00F14D71"/>
    <w:rsid w:val="00F20D4B"/>
    <w:rsid w:val="00F215E7"/>
    <w:rsid w:val="00F30EDB"/>
    <w:rsid w:val="00F34441"/>
    <w:rsid w:val="00F41710"/>
    <w:rsid w:val="00F50BB7"/>
    <w:rsid w:val="00F50DAA"/>
    <w:rsid w:val="00F624C8"/>
    <w:rsid w:val="00F62B2E"/>
    <w:rsid w:val="00F663BB"/>
    <w:rsid w:val="00F71AED"/>
    <w:rsid w:val="00F761BC"/>
    <w:rsid w:val="00F76E7E"/>
    <w:rsid w:val="00F83868"/>
    <w:rsid w:val="00F8523C"/>
    <w:rsid w:val="00F91145"/>
    <w:rsid w:val="00F92839"/>
    <w:rsid w:val="00F93E90"/>
    <w:rsid w:val="00F95089"/>
    <w:rsid w:val="00FA0692"/>
    <w:rsid w:val="00FA08DC"/>
    <w:rsid w:val="00FA528C"/>
    <w:rsid w:val="00FA6B08"/>
    <w:rsid w:val="00FB4439"/>
    <w:rsid w:val="00FC055C"/>
    <w:rsid w:val="00FC391E"/>
    <w:rsid w:val="00FC3B59"/>
    <w:rsid w:val="00FC4D2F"/>
    <w:rsid w:val="00FC608F"/>
    <w:rsid w:val="00FC6997"/>
    <w:rsid w:val="00FC6B85"/>
    <w:rsid w:val="00FD2AB6"/>
    <w:rsid w:val="00FD59B0"/>
    <w:rsid w:val="00FE4A9D"/>
    <w:rsid w:val="00FE6CD4"/>
    <w:rsid w:val="00FF24A5"/>
    <w:rsid w:val="00FF27F5"/>
    <w:rsid w:val="00FF2B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3">
      <o:colormru v:ext="edit" colors="#f06"/>
    </o:shapedefaults>
    <o:shapelayout v:ext="edit">
      <o:idmap v:ext="edit" data="1"/>
    </o:shapelayout>
  </w:shapeDefaults>
  <w:decimalSymbol w:val=","/>
  <w:listSeparator w:val=";"/>
  <w15:docId w15:val="{489556BD-712F-48E9-8F5B-DDE867626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169A"/>
    <w:pPr>
      <w:spacing w:after="0" w:line="240" w:lineRule="auto"/>
      <w:ind w:firstLine="708"/>
      <w:jc w:val="both"/>
    </w:pPr>
    <w:rPr>
      <w:rFonts w:ascii="Myriad Pro" w:eastAsia="Times New Roman" w:hAnsi="Myriad Pro" w:cs="Times New Roman"/>
      <w:sz w:val="24"/>
      <w:szCs w:val="24"/>
      <w:lang w:eastAsia="ru-RU"/>
    </w:rPr>
  </w:style>
  <w:style w:type="paragraph" w:styleId="1">
    <w:name w:val="heading 1"/>
    <w:basedOn w:val="a"/>
    <w:next w:val="a"/>
    <w:link w:val="10"/>
    <w:uiPriority w:val="9"/>
    <w:qFormat/>
    <w:rsid w:val="0067353C"/>
    <w:pPr>
      <w:keepNext/>
      <w:keepLines/>
      <w:spacing w:before="480" w:after="240"/>
      <w:ind w:firstLine="0"/>
      <w:outlineLvl w:val="0"/>
    </w:pPr>
    <w:rPr>
      <w:rFonts w:eastAsiaTheme="majorEastAsia" w:cstheme="majorBidi"/>
      <w:b/>
      <w:bCs/>
      <w:color w:val="365F91" w:themeColor="accent1" w:themeShade="BF"/>
      <w:sz w:val="28"/>
      <w:szCs w:val="28"/>
    </w:rPr>
  </w:style>
  <w:style w:type="paragraph" w:styleId="2">
    <w:name w:val="heading 2"/>
    <w:basedOn w:val="a"/>
    <w:next w:val="a"/>
    <w:link w:val="20"/>
    <w:qFormat/>
    <w:rsid w:val="0015126D"/>
    <w:pPr>
      <w:keepNext/>
      <w:spacing w:before="240" w:after="60"/>
      <w:outlineLvl w:val="1"/>
    </w:pPr>
    <w:rPr>
      <w:rFonts w:ascii="Arial" w:hAnsi="Arial" w:cs="Arial"/>
      <w:b/>
      <w:bCs/>
      <w:i/>
      <w:iCs/>
      <w:sz w:val="28"/>
      <w:szCs w:val="28"/>
    </w:rPr>
  </w:style>
  <w:style w:type="paragraph" w:styleId="3">
    <w:name w:val="heading 3"/>
    <w:basedOn w:val="a"/>
    <w:next w:val="a"/>
    <w:link w:val="30"/>
    <w:uiPriority w:val="9"/>
    <w:unhideWhenUsed/>
    <w:qFormat/>
    <w:rsid w:val="006E487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5126D"/>
    <w:rPr>
      <w:rFonts w:ascii="Arial" w:eastAsia="Times New Roman" w:hAnsi="Arial" w:cs="Arial"/>
      <w:b/>
      <w:bCs/>
      <w:i/>
      <w:iCs/>
      <w:sz w:val="28"/>
      <w:szCs w:val="28"/>
      <w:lang w:eastAsia="ru-RU"/>
    </w:rPr>
  </w:style>
  <w:style w:type="paragraph" w:styleId="11">
    <w:name w:val="toc 1"/>
    <w:basedOn w:val="a"/>
    <w:next w:val="a"/>
    <w:autoRedefine/>
    <w:uiPriority w:val="39"/>
    <w:rsid w:val="00606554"/>
    <w:pPr>
      <w:tabs>
        <w:tab w:val="right" w:leader="dot" w:pos="9345"/>
      </w:tabs>
      <w:ind w:firstLine="0"/>
      <w:jc w:val="left"/>
    </w:pPr>
  </w:style>
  <w:style w:type="paragraph" w:styleId="a3">
    <w:name w:val="footer"/>
    <w:basedOn w:val="a"/>
    <w:link w:val="a4"/>
    <w:rsid w:val="0015126D"/>
    <w:pPr>
      <w:tabs>
        <w:tab w:val="center" w:pos="4677"/>
        <w:tab w:val="right" w:pos="9355"/>
      </w:tabs>
    </w:pPr>
  </w:style>
  <w:style w:type="character" w:customStyle="1" w:styleId="a4">
    <w:name w:val="Нижний колонтитул Знак"/>
    <w:basedOn w:val="a0"/>
    <w:link w:val="a3"/>
    <w:rsid w:val="0015126D"/>
    <w:rPr>
      <w:rFonts w:ascii="Times New Roman" w:eastAsia="Times New Roman" w:hAnsi="Times New Roman" w:cs="Times New Roman"/>
      <w:sz w:val="24"/>
      <w:szCs w:val="24"/>
      <w:lang w:eastAsia="ru-RU"/>
    </w:rPr>
  </w:style>
  <w:style w:type="character" w:styleId="a5">
    <w:name w:val="page number"/>
    <w:basedOn w:val="a0"/>
    <w:rsid w:val="0015126D"/>
  </w:style>
  <w:style w:type="character" w:styleId="a6">
    <w:name w:val="Hyperlink"/>
    <w:basedOn w:val="a0"/>
    <w:uiPriority w:val="99"/>
    <w:rsid w:val="0015126D"/>
    <w:rPr>
      <w:color w:val="0000FF"/>
      <w:u w:val="single"/>
    </w:rPr>
  </w:style>
  <w:style w:type="paragraph" w:customStyle="1" w:styleId="ConsPlusNormal">
    <w:name w:val="ConsPlusNormal"/>
    <w:rsid w:val="0015126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1">
    <w:name w:val="Body Text Indent 3"/>
    <w:basedOn w:val="a"/>
    <w:link w:val="32"/>
    <w:semiHidden/>
    <w:rsid w:val="0015126D"/>
    <w:pPr>
      <w:autoSpaceDE w:val="0"/>
      <w:autoSpaceDN w:val="0"/>
      <w:adjustRightInd w:val="0"/>
      <w:ind w:firstLine="540"/>
    </w:pPr>
    <w:rPr>
      <w:rFonts w:eastAsia="Calibri"/>
      <w:sz w:val="28"/>
      <w:szCs w:val="28"/>
      <w:lang w:eastAsia="en-US"/>
    </w:rPr>
  </w:style>
  <w:style w:type="character" w:customStyle="1" w:styleId="32">
    <w:name w:val="Основной текст с отступом 3 Знак"/>
    <w:basedOn w:val="a0"/>
    <w:link w:val="31"/>
    <w:semiHidden/>
    <w:rsid w:val="0015126D"/>
    <w:rPr>
      <w:rFonts w:ascii="Times New Roman" w:eastAsia="Calibri" w:hAnsi="Times New Roman" w:cs="Times New Roman"/>
      <w:sz w:val="28"/>
      <w:szCs w:val="28"/>
    </w:rPr>
  </w:style>
  <w:style w:type="table" w:styleId="a7">
    <w:name w:val="Table Grid"/>
    <w:basedOn w:val="a1"/>
    <w:uiPriority w:val="59"/>
    <w:rsid w:val="001512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Indent"/>
    <w:basedOn w:val="a"/>
    <w:rsid w:val="0015126D"/>
    <w:pPr>
      <w:spacing w:after="120" w:line="200" w:lineRule="atLeast"/>
    </w:pPr>
    <w:rPr>
      <w:sz w:val="20"/>
      <w:szCs w:val="20"/>
    </w:rPr>
  </w:style>
  <w:style w:type="paragraph" w:customStyle="1" w:styleId="ConsPlusNonformat">
    <w:name w:val="ConsPlusNonformat"/>
    <w:rsid w:val="0015126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9">
    <w:name w:val="footnote text"/>
    <w:basedOn w:val="a"/>
    <w:link w:val="aa"/>
    <w:semiHidden/>
    <w:rsid w:val="0015126D"/>
    <w:rPr>
      <w:sz w:val="20"/>
      <w:szCs w:val="20"/>
    </w:rPr>
  </w:style>
  <w:style w:type="character" w:customStyle="1" w:styleId="aa">
    <w:name w:val="Текст сноски Знак"/>
    <w:basedOn w:val="a0"/>
    <w:link w:val="a9"/>
    <w:semiHidden/>
    <w:rsid w:val="0015126D"/>
    <w:rPr>
      <w:rFonts w:ascii="Times New Roman" w:eastAsia="Times New Roman" w:hAnsi="Times New Roman" w:cs="Times New Roman"/>
      <w:sz w:val="20"/>
      <w:szCs w:val="20"/>
      <w:lang w:eastAsia="ru-RU"/>
    </w:rPr>
  </w:style>
  <w:style w:type="character" w:styleId="ab">
    <w:name w:val="footnote reference"/>
    <w:basedOn w:val="a0"/>
    <w:semiHidden/>
    <w:rsid w:val="0015126D"/>
    <w:rPr>
      <w:vertAlign w:val="superscript"/>
    </w:rPr>
  </w:style>
  <w:style w:type="paragraph" w:styleId="21">
    <w:name w:val="toc 2"/>
    <w:basedOn w:val="a"/>
    <w:next w:val="a"/>
    <w:autoRedefine/>
    <w:uiPriority w:val="39"/>
    <w:rsid w:val="002A2FA3"/>
    <w:pPr>
      <w:tabs>
        <w:tab w:val="right" w:leader="dot" w:pos="9345"/>
      </w:tabs>
      <w:ind w:left="993" w:firstLine="0"/>
    </w:pPr>
  </w:style>
  <w:style w:type="paragraph" w:styleId="33">
    <w:name w:val="toc 3"/>
    <w:basedOn w:val="a"/>
    <w:next w:val="a"/>
    <w:autoRedefine/>
    <w:uiPriority w:val="39"/>
    <w:rsid w:val="00D96B60"/>
    <w:pPr>
      <w:tabs>
        <w:tab w:val="right" w:leader="dot" w:pos="9345"/>
      </w:tabs>
      <w:ind w:left="480" w:firstLine="709"/>
      <w:jc w:val="left"/>
    </w:pPr>
  </w:style>
  <w:style w:type="paragraph" w:styleId="ac">
    <w:name w:val="Balloon Text"/>
    <w:basedOn w:val="a"/>
    <w:link w:val="ad"/>
    <w:uiPriority w:val="99"/>
    <w:semiHidden/>
    <w:unhideWhenUsed/>
    <w:rsid w:val="0015126D"/>
    <w:rPr>
      <w:rFonts w:ascii="Tahoma" w:hAnsi="Tahoma" w:cs="Tahoma"/>
      <w:sz w:val="16"/>
      <w:szCs w:val="16"/>
    </w:rPr>
  </w:style>
  <w:style w:type="character" w:customStyle="1" w:styleId="ad">
    <w:name w:val="Текст выноски Знак"/>
    <w:basedOn w:val="a0"/>
    <w:link w:val="ac"/>
    <w:uiPriority w:val="99"/>
    <w:semiHidden/>
    <w:rsid w:val="0015126D"/>
    <w:rPr>
      <w:rFonts w:ascii="Tahoma" w:eastAsia="Times New Roman" w:hAnsi="Tahoma" w:cs="Tahoma"/>
      <w:sz w:val="16"/>
      <w:szCs w:val="16"/>
      <w:lang w:eastAsia="ru-RU"/>
    </w:rPr>
  </w:style>
  <w:style w:type="paragraph" w:styleId="ae">
    <w:name w:val="No Spacing"/>
    <w:link w:val="af"/>
    <w:uiPriority w:val="1"/>
    <w:qFormat/>
    <w:rsid w:val="00810982"/>
    <w:pPr>
      <w:spacing w:after="0" w:line="240" w:lineRule="auto"/>
    </w:pPr>
    <w:rPr>
      <w:rFonts w:eastAsiaTheme="minorEastAsia"/>
    </w:rPr>
  </w:style>
  <w:style w:type="character" w:customStyle="1" w:styleId="af">
    <w:name w:val="Без интервала Знак"/>
    <w:basedOn w:val="a0"/>
    <w:link w:val="ae"/>
    <w:uiPriority w:val="1"/>
    <w:rsid w:val="00810982"/>
    <w:rPr>
      <w:rFonts w:eastAsiaTheme="minorEastAsia"/>
    </w:rPr>
  </w:style>
  <w:style w:type="character" w:customStyle="1" w:styleId="10">
    <w:name w:val="Заголовок 1 Знак"/>
    <w:basedOn w:val="a0"/>
    <w:link w:val="1"/>
    <w:uiPriority w:val="9"/>
    <w:rsid w:val="0067353C"/>
    <w:rPr>
      <w:rFonts w:ascii="Myriad Pro" w:eastAsiaTheme="majorEastAsia" w:hAnsi="Myriad Pro" w:cstheme="majorBidi"/>
      <w:b/>
      <w:bCs/>
      <w:color w:val="365F91" w:themeColor="accent1" w:themeShade="BF"/>
      <w:sz w:val="28"/>
      <w:szCs w:val="28"/>
      <w:lang w:eastAsia="ru-RU"/>
    </w:rPr>
  </w:style>
  <w:style w:type="paragraph" w:styleId="af0">
    <w:name w:val="TOC Heading"/>
    <w:basedOn w:val="1"/>
    <w:next w:val="a"/>
    <w:uiPriority w:val="39"/>
    <w:unhideWhenUsed/>
    <w:qFormat/>
    <w:rsid w:val="00810982"/>
    <w:pPr>
      <w:spacing w:line="276" w:lineRule="auto"/>
      <w:outlineLvl w:val="9"/>
    </w:pPr>
    <w:rPr>
      <w:lang w:eastAsia="en-US"/>
    </w:rPr>
  </w:style>
  <w:style w:type="paragraph" w:styleId="af1">
    <w:name w:val="List Paragraph"/>
    <w:basedOn w:val="a"/>
    <w:uiPriority w:val="34"/>
    <w:qFormat/>
    <w:rsid w:val="00AF7E68"/>
    <w:pPr>
      <w:ind w:left="720"/>
      <w:contextualSpacing/>
    </w:pPr>
  </w:style>
  <w:style w:type="character" w:customStyle="1" w:styleId="30">
    <w:name w:val="Заголовок 3 Знак"/>
    <w:basedOn w:val="a0"/>
    <w:link w:val="3"/>
    <w:uiPriority w:val="9"/>
    <w:rsid w:val="006E4873"/>
    <w:rPr>
      <w:rFonts w:asciiTheme="majorHAnsi" w:eastAsiaTheme="majorEastAsia" w:hAnsiTheme="majorHAnsi" w:cstheme="majorBidi"/>
      <w:b/>
      <w:bCs/>
      <w:color w:val="4F81BD" w:themeColor="accent1"/>
      <w:sz w:val="24"/>
      <w:szCs w:val="24"/>
      <w:lang w:eastAsia="ru-RU"/>
    </w:rPr>
  </w:style>
  <w:style w:type="paragraph" w:styleId="af2">
    <w:name w:val="header"/>
    <w:basedOn w:val="a"/>
    <w:link w:val="af3"/>
    <w:uiPriority w:val="99"/>
    <w:semiHidden/>
    <w:unhideWhenUsed/>
    <w:rsid w:val="000C78EF"/>
    <w:pPr>
      <w:tabs>
        <w:tab w:val="center" w:pos="4677"/>
        <w:tab w:val="right" w:pos="9355"/>
      </w:tabs>
    </w:pPr>
  </w:style>
  <w:style w:type="character" w:customStyle="1" w:styleId="af3">
    <w:name w:val="Верхний колонтитул Знак"/>
    <w:basedOn w:val="a0"/>
    <w:link w:val="af2"/>
    <w:uiPriority w:val="99"/>
    <w:semiHidden/>
    <w:rsid w:val="000C78EF"/>
    <w:rPr>
      <w:rFonts w:ascii="Times New Roman" w:eastAsia="Times New Roman" w:hAnsi="Times New Roman" w:cs="Times New Roman"/>
      <w:sz w:val="24"/>
      <w:szCs w:val="24"/>
      <w:lang w:eastAsia="ru-RU"/>
    </w:rPr>
  </w:style>
  <w:style w:type="paragraph" w:styleId="af4">
    <w:name w:val="caption"/>
    <w:basedOn w:val="a"/>
    <w:next w:val="a"/>
    <w:uiPriority w:val="35"/>
    <w:unhideWhenUsed/>
    <w:qFormat/>
    <w:rsid w:val="009E46AF"/>
    <w:pPr>
      <w:spacing w:after="200"/>
    </w:pPr>
    <w:rPr>
      <w:b/>
      <w:bCs/>
      <w:color w:val="4F81BD" w:themeColor="accent1"/>
      <w:sz w:val="18"/>
      <w:szCs w:val="18"/>
    </w:rPr>
  </w:style>
  <w:style w:type="paragraph" w:customStyle="1" w:styleId="12">
    <w:name w:val="Абзац списка1"/>
    <w:basedOn w:val="a"/>
    <w:rsid w:val="00875915"/>
    <w:pPr>
      <w:ind w:left="720"/>
      <w:contextualSpacing/>
    </w:pPr>
    <w:rPr>
      <w:rFonts w:eastAsia="Calibri"/>
    </w:rPr>
  </w:style>
  <w:style w:type="paragraph" w:styleId="af5">
    <w:name w:val="Document Map"/>
    <w:basedOn w:val="a"/>
    <w:link w:val="af6"/>
    <w:uiPriority w:val="99"/>
    <w:semiHidden/>
    <w:unhideWhenUsed/>
    <w:rsid w:val="00855158"/>
    <w:rPr>
      <w:rFonts w:ascii="Tahoma" w:hAnsi="Tahoma" w:cs="Tahoma"/>
      <w:sz w:val="16"/>
      <w:szCs w:val="16"/>
    </w:rPr>
  </w:style>
  <w:style w:type="character" w:customStyle="1" w:styleId="af6">
    <w:name w:val="Схема документа Знак"/>
    <w:basedOn w:val="a0"/>
    <w:link w:val="af5"/>
    <w:uiPriority w:val="99"/>
    <w:semiHidden/>
    <w:rsid w:val="00855158"/>
    <w:rPr>
      <w:rFonts w:ascii="Tahoma" w:eastAsia="Times New Roman" w:hAnsi="Tahoma" w:cs="Tahoma"/>
      <w:sz w:val="16"/>
      <w:szCs w:val="16"/>
      <w:lang w:eastAsia="ru-RU"/>
    </w:rPr>
  </w:style>
  <w:style w:type="paragraph" w:styleId="af7">
    <w:name w:val="Body Text"/>
    <w:basedOn w:val="a"/>
    <w:link w:val="af8"/>
    <w:uiPriority w:val="99"/>
    <w:semiHidden/>
    <w:unhideWhenUsed/>
    <w:rsid w:val="00B435AC"/>
    <w:pPr>
      <w:spacing w:after="120"/>
    </w:pPr>
  </w:style>
  <w:style w:type="character" w:customStyle="1" w:styleId="af8">
    <w:name w:val="Основной текст Знак"/>
    <w:basedOn w:val="a0"/>
    <w:link w:val="af7"/>
    <w:uiPriority w:val="99"/>
    <w:semiHidden/>
    <w:rsid w:val="00B435AC"/>
    <w:rPr>
      <w:rFonts w:ascii="Times New Roman" w:eastAsia="Times New Roman" w:hAnsi="Times New Roman" w:cs="Times New Roman"/>
      <w:sz w:val="24"/>
      <w:szCs w:val="24"/>
      <w:lang w:eastAsia="ru-RU"/>
    </w:rPr>
  </w:style>
  <w:style w:type="paragraph" w:customStyle="1" w:styleId="af9">
    <w:name w:val="Текст в таблице"/>
    <w:rsid w:val="00B435AC"/>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s>
      <w:autoSpaceDE w:val="0"/>
      <w:autoSpaceDN w:val="0"/>
      <w:spacing w:before="20" w:after="20" w:line="240" w:lineRule="auto"/>
      <w:jc w:val="both"/>
    </w:pPr>
    <w:rPr>
      <w:rFonts w:ascii="Times New Roman" w:eastAsia="Times New Roman" w:hAnsi="Times New Roman" w:cs="Times New Roman"/>
      <w:sz w:val="20"/>
      <w:szCs w:val="20"/>
      <w:lang w:eastAsia="ru-RU"/>
    </w:rPr>
  </w:style>
  <w:style w:type="paragraph" w:styleId="afa">
    <w:name w:val="endnote text"/>
    <w:basedOn w:val="a"/>
    <w:link w:val="afb"/>
    <w:uiPriority w:val="99"/>
    <w:unhideWhenUsed/>
    <w:rsid w:val="00533686"/>
    <w:rPr>
      <w:sz w:val="20"/>
      <w:szCs w:val="20"/>
    </w:rPr>
  </w:style>
  <w:style w:type="character" w:customStyle="1" w:styleId="afb">
    <w:name w:val="Текст концевой сноски Знак"/>
    <w:basedOn w:val="a0"/>
    <w:link w:val="afa"/>
    <w:uiPriority w:val="99"/>
    <w:rsid w:val="00533686"/>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533686"/>
    <w:rPr>
      <w:vertAlign w:val="superscript"/>
    </w:rPr>
  </w:style>
  <w:style w:type="paragraph" w:customStyle="1" w:styleId="22">
    <w:name w:val="Заголовок 2 уровня"/>
    <w:basedOn w:val="2"/>
    <w:next w:val="a"/>
    <w:link w:val="23"/>
    <w:qFormat/>
    <w:rsid w:val="00262DE0"/>
    <w:pPr>
      <w:autoSpaceDE w:val="0"/>
      <w:autoSpaceDN w:val="0"/>
      <w:adjustRightInd w:val="0"/>
      <w:spacing w:after="120"/>
      <w:ind w:firstLine="709"/>
    </w:pPr>
    <w:rPr>
      <w:rFonts w:ascii="Myriad Pro" w:eastAsiaTheme="majorEastAsia" w:hAnsi="Myriad Pro" w:cstheme="majorBidi"/>
      <w:b w:val="0"/>
      <w:bCs w:val="0"/>
      <w:i w:val="0"/>
      <w:color w:val="365F91" w:themeColor="accent1" w:themeShade="BF"/>
      <w:sz w:val="24"/>
    </w:rPr>
  </w:style>
  <w:style w:type="character" w:customStyle="1" w:styleId="23">
    <w:name w:val="Заголовок 2 уровня Знак"/>
    <w:basedOn w:val="20"/>
    <w:link w:val="22"/>
    <w:rsid w:val="00262DE0"/>
    <w:rPr>
      <w:rFonts w:ascii="Myriad Pro" w:eastAsiaTheme="majorEastAsia" w:hAnsi="Myriad Pro" w:cstheme="majorBidi"/>
      <w:b w:val="0"/>
      <w:bCs w:val="0"/>
      <w:i w:val="0"/>
      <w:iCs/>
      <w:color w:val="365F91" w:themeColor="accent1" w:themeShade="BF"/>
      <w:sz w:val="24"/>
      <w:szCs w:val="28"/>
      <w:lang w:eastAsia="ru-RU"/>
    </w:rPr>
  </w:style>
  <w:style w:type="paragraph" w:customStyle="1" w:styleId="34">
    <w:name w:val="Заголовок 3 мой"/>
    <w:basedOn w:val="3"/>
    <w:link w:val="35"/>
    <w:qFormat/>
    <w:rsid w:val="00B85B58"/>
    <w:pPr>
      <w:spacing w:after="120"/>
      <w:ind w:left="709" w:firstLine="709"/>
    </w:pPr>
    <w:rPr>
      <w:rFonts w:ascii="Myriad Pro" w:hAnsi="Myriad Pro"/>
      <w:b w:val="0"/>
      <w:i/>
    </w:rPr>
  </w:style>
  <w:style w:type="character" w:styleId="afd">
    <w:name w:val="annotation reference"/>
    <w:basedOn w:val="a0"/>
    <w:uiPriority w:val="99"/>
    <w:semiHidden/>
    <w:unhideWhenUsed/>
    <w:rsid w:val="006963AE"/>
    <w:rPr>
      <w:sz w:val="16"/>
      <w:szCs w:val="16"/>
    </w:rPr>
  </w:style>
  <w:style w:type="character" w:customStyle="1" w:styleId="35">
    <w:name w:val="Заголовок 3 мой Знак"/>
    <w:basedOn w:val="30"/>
    <w:link w:val="34"/>
    <w:rsid w:val="00B85B58"/>
    <w:rPr>
      <w:rFonts w:ascii="Myriad Pro" w:eastAsiaTheme="majorEastAsia" w:hAnsi="Myriad Pro" w:cstheme="majorBidi"/>
      <w:b w:val="0"/>
      <w:bCs/>
      <w:i/>
      <w:color w:val="4F81BD" w:themeColor="accent1"/>
      <w:sz w:val="24"/>
      <w:szCs w:val="24"/>
      <w:lang w:eastAsia="ru-RU"/>
    </w:rPr>
  </w:style>
  <w:style w:type="paragraph" w:styleId="afe">
    <w:name w:val="annotation text"/>
    <w:basedOn w:val="a"/>
    <w:link w:val="aff"/>
    <w:uiPriority w:val="99"/>
    <w:semiHidden/>
    <w:unhideWhenUsed/>
    <w:rsid w:val="006963AE"/>
    <w:rPr>
      <w:sz w:val="20"/>
      <w:szCs w:val="20"/>
    </w:rPr>
  </w:style>
  <w:style w:type="character" w:customStyle="1" w:styleId="aff">
    <w:name w:val="Текст примечания Знак"/>
    <w:basedOn w:val="a0"/>
    <w:link w:val="afe"/>
    <w:uiPriority w:val="99"/>
    <w:semiHidden/>
    <w:rsid w:val="006963AE"/>
    <w:rPr>
      <w:rFonts w:ascii="Myriad Pro" w:eastAsia="Times New Roman" w:hAnsi="Myriad Pro" w:cs="Times New Roman"/>
      <w:sz w:val="20"/>
      <w:szCs w:val="20"/>
      <w:lang w:eastAsia="ru-RU"/>
    </w:rPr>
  </w:style>
  <w:style w:type="paragraph" w:styleId="aff0">
    <w:name w:val="annotation subject"/>
    <w:basedOn w:val="afe"/>
    <w:next w:val="afe"/>
    <w:link w:val="aff1"/>
    <w:uiPriority w:val="99"/>
    <w:semiHidden/>
    <w:unhideWhenUsed/>
    <w:rsid w:val="006963AE"/>
    <w:rPr>
      <w:b/>
      <w:bCs/>
    </w:rPr>
  </w:style>
  <w:style w:type="character" w:customStyle="1" w:styleId="aff1">
    <w:name w:val="Тема примечания Знак"/>
    <w:basedOn w:val="aff"/>
    <w:link w:val="aff0"/>
    <w:uiPriority w:val="99"/>
    <w:semiHidden/>
    <w:rsid w:val="006963AE"/>
    <w:rPr>
      <w:rFonts w:ascii="Myriad Pro" w:eastAsia="Times New Roman" w:hAnsi="Myriad Pro" w:cs="Times New Roman"/>
      <w:b/>
      <w:bCs/>
      <w:sz w:val="20"/>
      <w:szCs w:val="20"/>
      <w:lang w:eastAsia="ru-RU"/>
    </w:rPr>
  </w:style>
  <w:style w:type="character" w:styleId="aff2">
    <w:name w:val="FollowedHyperlink"/>
    <w:basedOn w:val="a0"/>
    <w:uiPriority w:val="99"/>
    <w:semiHidden/>
    <w:unhideWhenUsed/>
    <w:rsid w:val="008A6B33"/>
    <w:rPr>
      <w:color w:val="800080" w:themeColor="followedHyperlink"/>
      <w:u w:val="single"/>
    </w:rPr>
  </w:style>
  <w:style w:type="paragraph" w:styleId="aff3">
    <w:name w:val="Normal (Web)"/>
    <w:basedOn w:val="a"/>
    <w:uiPriority w:val="99"/>
    <w:semiHidden/>
    <w:unhideWhenUsed/>
    <w:rsid w:val="00864667"/>
    <w:pPr>
      <w:spacing w:before="100" w:beforeAutospacing="1" w:after="100" w:afterAutospacing="1"/>
      <w:ind w:firstLine="0"/>
      <w:jc w:val="left"/>
    </w:pPr>
    <w:rPr>
      <w:rFonts w:ascii="Times New Roman" w:hAnsi="Times New Roman"/>
    </w:rPr>
  </w:style>
  <w:style w:type="character" w:customStyle="1" w:styleId="UnresolvedMention">
    <w:name w:val="Unresolved Mention"/>
    <w:basedOn w:val="a0"/>
    <w:uiPriority w:val="99"/>
    <w:semiHidden/>
    <w:unhideWhenUsed/>
    <w:rsid w:val="00864667"/>
    <w:rPr>
      <w:color w:val="808080"/>
      <w:shd w:val="clear" w:color="auto" w:fill="E6E6E6"/>
    </w:rPr>
  </w:style>
  <w:style w:type="paragraph" w:customStyle="1" w:styleId="5">
    <w:name w:val="Наш список 5"/>
    <w:basedOn w:val="aff4"/>
    <w:autoRedefine/>
    <w:qFormat/>
    <w:rsid w:val="00B35277"/>
    <w:pPr>
      <w:ind w:left="1068"/>
    </w:pPr>
    <w:rPr>
      <w:lang w:val="x-none" w:eastAsia="x-none"/>
    </w:rPr>
  </w:style>
  <w:style w:type="paragraph" w:styleId="aff4">
    <w:name w:val="List Bullet"/>
    <w:basedOn w:val="a"/>
    <w:uiPriority w:val="99"/>
    <w:semiHidden/>
    <w:unhideWhenUsed/>
    <w:rsid w:val="00B35277"/>
    <w:pPr>
      <w:ind w:left="720" w:hanging="360"/>
      <w:contextualSpacing/>
    </w:pPr>
  </w:style>
  <w:style w:type="character" w:customStyle="1" w:styleId="fheading1">
    <w:name w:val="f_heading1"/>
    <w:basedOn w:val="a0"/>
    <w:rsid w:val="00E80E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54590">
      <w:bodyDiv w:val="1"/>
      <w:marLeft w:val="0"/>
      <w:marRight w:val="0"/>
      <w:marTop w:val="0"/>
      <w:marBottom w:val="0"/>
      <w:divBdr>
        <w:top w:val="none" w:sz="0" w:space="0" w:color="auto"/>
        <w:left w:val="none" w:sz="0" w:space="0" w:color="auto"/>
        <w:bottom w:val="none" w:sz="0" w:space="0" w:color="auto"/>
        <w:right w:val="none" w:sz="0" w:space="0" w:color="auto"/>
      </w:divBdr>
    </w:div>
    <w:div w:id="181629314">
      <w:bodyDiv w:val="1"/>
      <w:marLeft w:val="0"/>
      <w:marRight w:val="0"/>
      <w:marTop w:val="0"/>
      <w:marBottom w:val="0"/>
      <w:divBdr>
        <w:top w:val="none" w:sz="0" w:space="0" w:color="auto"/>
        <w:left w:val="none" w:sz="0" w:space="0" w:color="auto"/>
        <w:bottom w:val="none" w:sz="0" w:space="0" w:color="auto"/>
        <w:right w:val="none" w:sz="0" w:space="0" w:color="auto"/>
      </w:divBdr>
    </w:div>
    <w:div w:id="344288274">
      <w:bodyDiv w:val="1"/>
      <w:marLeft w:val="0"/>
      <w:marRight w:val="0"/>
      <w:marTop w:val="0"/>
      <w:marBottom w:val="0"/>
      <w:divBdr>
        <w:top w:val="none" w:sz="0" w:space="0" w:color="auto"/>
        <w:left w:val="none" w:sz="0" w:space="0" w:color="auto"/>
        <w:bottom w:val="none" w:sz="0" w:space="0" w:color="auto"/>
        <w:right w:val="none" w:sz="0" w:space="0" w:color="auto"/>
      </w:divBdr>
    </w:div>
    <w:div w:id="414520436">
      <w:bodyDiv w:val="1"/>
      <w:marLeft w:val="0"/>
      <w:marRight w:val="0"/>
      <w:marTop w:val="0"/>
      <w:marBottom w:val="0"/>
      <w:divBdr>
        <w:top w:val="none" w:sz="0" w:space="0" w:color="auto"/>
        <w:left w:val="none" w:sz="0" w:space="0" w:color="auto"/>
        <w:bottom w:val="none" w:sz="0" w:space="0" w:color="auto"/>
        <w:right w:val="none" w:sz="0" w:space="0" w:color="auto"/>
      </w:divBdr>
    </w:div>
    <w:div w:id="515734948">
      <w:bodyDiv w:val="1"/>
      <w:marLeft w:val="0"/>
      <w:marRight w:val="0"/>
      <w:marTop w:val="0"/>
      <w:marBottom w:val="0"/>
      <w:divBdr>
        <w:top w:val="none" w:sz="0" w:space="0" w:color="auto"/>
        <w:left w:val="none" w:sz="0" w:space="0" w:color="auto"/>
        <w:bottom w:val="none" w:sz="0" w:space="0" w:color="auto"/>
        <w:right w:val="none" w:sz="0" w:space="0" w:color="auto"/>
      </w:divBdr>
    </w:div>
    <w:div w:id="541016643">
      <w:bodyDiv w:val="1"/>
      <w:marLeft w:val="0"/>
      <w:marRight w:val="0"/>
      <w:marTop w:val="0"/>
      <w:marBottom w:val="0"/>
      <w:divBdr>
        <w:top w:val="none" w:sz="0" w:space="0" w:color="auto"/>
        <w:left w:val="none" w:sz="0" w:space="0" w:color="auto"/>
        <w:bottom w:val="none" w:sz="0" w:space="0" w:color="auto"/>
        <w:right w:val="none" w:sz="0" w:space="0" w:color="auto"/>
      </w:divBdr>
    </w:div>
    <w:div w:id="567031043">
      <w:bodyDiv w:val="1"/>
      <w:marLeft w:val="0"/>
      <w:marRight w:val="0"/>
      <w:marTop w:val="0"/>
      <w:marBottom w:val="0"/>
      <w:divBdr>
        <w:top w:val="none" w:sz="0" w:space="0" w:color="auto"/>
        <w:left w:val="none" w:sz="0" w:space="0" w:color="auto"/>
        <w:bottom w:val="none" w:sz="0" w:space="0" w:color="auto"/>
        <w:right w:val="none" w:sz="0" w:space="0" w:color="auto"/>
      </w:divBdr>
    </w:div>
    <w:div w:id="586571061">
      <w:bodyDiv w:val="1"/>
      <w:marLeft w:val="0"/>
      <w:marRight w:val="0"/>
      <w:marTop w:val="0"/>
      <w:marBottom w:val="0"/>
      <w:divBdr>
        <w:top w:val="none" w:sz="0" w:space="0" w:color="auto"/>
        <w:left w:val="none" w:sz="0" w:space="0" w:color="auto"/>
        <w:bottom w:val="none" w:sz="0" w:space="0" w:color="auto"/>
        <w:right w:val="none" w:sz="0" w:space="0" w:color="auto"/>
      </w:divBdr>
    </w:div>
    <w:div w:id="655308359">
      <w:bodyDiv w:val="1"/>
      <w:marLeft w:val="0"/>
      <w:marRight w:val="0"/>
      <w:marTop w:val="0"/>
      <w:marBottom w:val="0"/>
      <w:divBdr>
        <w:top w:val="none" w:sz="0" w:space="0" w:color="auto"/>
        <w:left w:val="none" w:sz="0" w:space="0" w:color="auto"/>
        <w:bottom w:val="none" w:sz="0" w:space="0" w:color="auto"/>
        <w:right w:val="none" w:sz="0" w:space="0" w:color="auto"/>
      </w:divBdr>
    </w:div>
    <w:div w:id="804398143">
      <w:bodyDiv w:val="1"/>
      <w:marLeft w:val="0"/>
      <w:marRight w:val="0"/>
      <w:marTop w:val="0"/>
      <w:marBottom w:val="0"/>
      <w:divBdr>
        <w:top w:val="none" w:sz="0" w:space="0" w:color="auto"/>
        <w:left w:val="none" w:sz="0" w:space="0" w:color="auto"/>
        <w:bottom w:val="none" w:sz="0" w:space="0" w:color="auto"/>
        <w:right w:val="none" w:sz="0" w:space="0" w:color="auto"/>
      </w:divBdr>
    </w:div>
    <w:div w:id="1308051601">
      <w:bodyDiv w:val="1"/>
      <w:marLeft w:val="0"/>
      <w:marRight w:val="0"/>
      <w:marTop w:val="0"/>
      <w:marBottom w:val="0"/>
      <w:divBdr>
        <w:top w:val="none" w:sz="0" w:space="0" w:color="auto"/>
        <w:left w:val="none" w:sz="0" w:space="0" w:color="auto"/>
        <w:bottom w:val="none" w:sz="0" w:space="0" w:color="auto"/>
        <w:right w:val="none" w:sz="0" w:space="0" w:color="auto"/>
      </w:divBdr>
    </w:div>
    <w:div w:id="1421633336">
      <w:bodyDiv w:val="1"/>
      <w:marLeft w:val="0"/>
      <w:marRight w:val="0"/>
      <w:marTop w:val="0"/>
      <w:marBottom w:val="0"/>
      <w:divBdr>
        <w:top w:val="none" w:sz="0" w:space="0" w:color="auto"/>
        <w:left w:val="none" w:sz="0" w:space="0" w:color="auto"/>
        <w:bottom w:val="none" w:sz="0" w:space="0" w:color="auto"/>
        <w:right w:val="none" w:sz="0" w:space="0" w:color="auto"/>
      </w:divBdr>
    </w:div>
    <w:div w:id="1511870617">
      <w:bodyDiv w:val="1"/>
      <w:marLeft w:val="0"/>
      <w:marRight w:val="0"/>
      <w:marTop w:val="0"/>
      <w:marBottom w:val="0"/>
      <w:divBdr>
        <w:top w:val="none" w:sz="0" w:space="0" w:color="auto"/>
        <w:left w:val="none" w:sz="0" w:space="0" w:color="auto"/>
        <w:bottom w:val="none" w:sz="0" w:space="0" w:color="auto"/>
        <w:right w:val="none" w:sz="0" w:space="0" w:color="auto"/>
      </w:divBdr>
    </w:div>
    <w:div w:id="1656955062">
      <w:bodyDiv w:val="1"/>
      <w:marLeft w:val="0"/>
      <w:marRight w:val="0"/>
      <w:marTop w:val="0"/>
      <w:marBottom w:val="0"/>
      <w:divBdr>
        <w:top w:val="none" w:sz="0" w:space="0" w:color="auto"/>
        <w:left w:val="none" w:sz="0" w:space="0" w:color="auto"/>
        <w:bottom w:val="none" w:sz="0" w:space="0" w:color="auto"/>
        <w:right w:val="none" w:sz="0" w:space="0" w:color="auto"/>
      </w:divBdr>
    </w:div>
    <w:div w:id="1696423379">
      <w:bodyDiv w:val="1"/>
      <w:marLeft w:val="0"/>
      <w:marRight w:val="0"/>
      <w:marTop w:val="0"/>
      <w:marBottom w:val="0"/>
      <w:divBdr>
        <w:top w:val="none" w:sz="0" w:space="0" w:color="auto"/>
        <w:left w:val="none" w:sz="0" w:space="0" w:color="auto"/>
        <w:bottom w:val="none" w:sz="0" w:space="0" w:color="auto"/>
        <w:right w:val="none" w:sz="0" w:space="0" w:color="auto"/>
      </w:divBdr>
    </w:div>
    <w:div w:id="1828476811">
      <w:bodyDiv w:val="1"/>
      <w:marLeft w:val="0"/>
      <w:marRight w:val="0"/>
      <w:marTop w:val="0"/>
      <w:marBottom w:val="0"/>
      <w:divBdr>
        <w:top w:val="none" w:sz="0" w:space="0" w:color="auto"/>
        <w:left w:val="none" w:sz="0" w:space="0" w:color="auto"/>
        <w:bottom w:val="none" w:sz="0" w:space="0" w:color="auto"/>
        <w:right w:val="none" w:sz="0" w:space="0" w:color="auto"/>
      </w:divBdr>
    </w:div>
    <w:div w:id="1971519684">
      <w:bodyDiv w:val="1"/>
      <w:marLeft w:val="0"/>
      <w:marRight w:val="0"/>
      <w:marTop w:val="0"/>
      <w:marBottom w:val="0"/>
      <w:divBdr>
        <w:top w:val="none" w:sz="0" w:space="0" w:color="auto"/>
        <w:left w:val="none" w:sz="0" w:space="0" w:color="auto"/>
        <w:bottom w:val="none" w:sz="0" w:space="0" w:color="auto"/>
        <w:right w:val="none" w:sz="0" w:space="0" w:color="auto"/>
      </w:divBdr>
    </w:div>
    <w:div w:id="210614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hyperlink" Target="http://www.pfrf.ru/files/branches/stavropol/2017/Novye_formy_otchetnosti.pdf" TargetMode="External"/><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hyperlink" Target="https://regulation.gov.ru/projects"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7.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oleObject" Target="embeddings/oleObject3.bin"/><Relationship Id="rId59" Type="http://schemas.openxmlformats.org/officeDocument/2006/relationships/oleObject" Target="embeddings/oleObject4.bin"/><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2021-08-08T00:00:00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268039-CA12-4B3B-AAD8-6782CBD64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39</Pages>
  <Words>8454</Words>
  <Characters>48190</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Формирование отчета «Сведения о страховом стаже застрахованных лиц (СЗВ-СТАЖ)»</vt:lpstr>
    </vt:vector>
  </TitlesOfParts>
  <Company>ООО «ПАРУС»</Company>
  <LinksUpToDate>false</LinksUpToDate>
  <CharactersWithSpaces>56531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Формирование отчета «Сведения о страховом стаже застрахованных лиц (СЗВ-СТАЖ)»</dc:title>
  <dc:subject>в ПП «ПАРУС-Бюджет 8» (начиная с отчетности за 2017г)</dc:subject>
  <dc:creator>Н.Г. Есина</dc:creator>
  <cp:lastModifiedBy>Есина Наталья Григорьевна</cp:lastModifiedBy>
  <cp:revision>41</cp:revision>
  <cp:lastPrinted>2017-02-10T12:20:00Z</cp:lastPrinted>
  <dcterms:created xsi:type="dcterms:W3CDTF">2018-02-24T15:30:00Z</dcterms:created>
  <dcterms:modified xsi:type="dcterms:W3CDTF">2021-08-08T11:40:00Z</dcterms:modified>
</cp:coreProperties>
</file>